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D3" w:rsidRPr="00A06FE8" w:rsidRDefault="00F973B7" w:rsidP="001867D3">
      <w:pPr>
        <w:spacing w:after="0"/>
        <w:jc w:val="center"/>
        <w:rPr>
          <w:rFonts w:cstheme="minorHAnsi"/>
          <w:b/>
          <w:sz w:val="20"/>
          <w:szCs w:val="20"/>
        </w:rPr>
      </w:pPr>
      <w:r w:rsidRPr="00A06FE8">
        <w:rPr>
          <w:rFonts w:cstheme="minorHAnsi"/>
          <w:b/>
          <w:sz w:val="20"/>
          <w:szCs w:val="20"/>
        </w:rPr>
        <w:t xml:space="preserve">Договор № ТКО – </w:t>
      </w:r>
    </w:p>
    <w:p w:rsidR="001867D3" w:rsidRPr="00A06FE8" w:rsidRDefault="00F973B7" w:rsidP="001867D3">
      <w:pPr>
        <w:spacing w:after="0"/>
        <w:jc w:val="center"/>
        <w:rPr>
          <w:rFonts w:cstheme="minorHAnsi"/>
          <w:b/>
          <w:sz w:val="20"/>
          <w:szCs w:val="20"/>
        </w:rPr>
      </w:pPr>
      <w:r w:rsidRPr="00A06FE8">
        <w:rPr>
          <w:rFonts w:cstheme="minorHAnsi"/>
          <w:b/>
          <w:sz w:val="20"/>
          <w:szCs w:val="20"/>
        </w:rPr>
        <w:t>на оказание услуг по обращению с твердыми коммунальными отходами</w:t>
      </w:r>
    </w:p>
    <w:p w:rsidR="001867D3" w:rsidRPr="00A06FE8" w:rsidRDefault="001867D3" w:rsidP="001867D3">
      <w:pPr>
        <w:spacing w:after="0"/>
        <w:jc w:val="center"/>
        <w:rPr>
          <w:rFonts w:cstheme="minorHAnsi"/>
          <w:b/>
          <w:sz w:val="20"/>
          <w:szCs w:val="20"/>
        </w:rPr>
      </w:pPr>
    </w:p>
    <w:p w:rsidR="001867D3" w:rsidRPr="00A06FE8" w:rsidRDefault="00F973B7" w:rsidP="001867D3">
      <w:pPr>
        <w:spacing w:after="0"/>
        <w:rPr>
          <w:rFonts w:cstheme="minorHAnsi"/>
          <w:sz w:val="20"/>
          <w:szCs w:val="20"/>
        </w:rPr>
      </w:pPr>
      <w:r w:rsidRPr="00A06FE8">
        <w:rPr>
          <w:rFonts w:cstheme="minorHAnsi"/>
          <w:sz w:val="20"/>
          <w:szCs w:val="20"/>
        </w:rPr>
        <w:t xml:space="preserve"> г. Самара </w:t>
      </w:r>
      <w:r w:rsidR="001867D3" w:rsidRPr="00A06FE8">
        <w:rPr>
          <w:rFonts w:cstheme="minorHAnsi"/>
          <w:sz w:val="20"/>
          <w:szCs w:val="20"/>
        </w:rPr>
        <w:t xml:space="preserve">                                                                                                               </w:t>
      </w:r>
      <w:r w:rsidRPr="00A06FE8">
        <w:rPr>
          <w:rFonts w:cstheme="minorHAnsi"/>
          <w:sz w:val="20"/>
          <w:szCs w:val="20"/>
        </w:rPr>
        <w:t xml:space="preserve">«___» ________ ____ </w:t>
      </w:r>
      <w:proofErr w:type="gramStart"/>
      <w:r w:rsidRPr="00A06FE8">
        <w:rPr>
          <w:rFonts w:cstheme="minorHAnsi"/>
          <w:sz w:val="20"/>
          <w:szCs w:val="20"/>
        </w:rPr>
        <w:t>г</w:t>
      </w:r>
      <w:proofErr w:type="gramEnd"/>
      <w:r w:rsidRPr="00A06FE8">
        <w:rPr>
          <w:rFonts w:cstheme="minorHAnsi"/>
          <w:sz w:val="20"/>
          <w:szCs w:val="20"/>
        </w:rPr>
        <w:t xml:space="preserve">. </w:t>
      </w:r>
    </w:p>
    <w:p w:rsidR="001867D3" w:rsidRPr="00A06FE8" w:rsidRDefault="001867D3" w:rsidP="001867D3">
      <w:pPr>
        <w:spacing w:after="0"/>
        <w:rPr>
          <w:rFonts w:cstheme="minorHAnsi"/>
          <w:sz w:val="20"/>
          <w:szCs w:val="20"/>
        </w:rPr>
      </w:pPr>
    </w:p>
    <w:p w:rsidR="0073565C" w:rsidRPr="00A06FE8" w:rsidRDefault="00F973B7" w:rsidP="0073565C">
      <w:pPr>
        <w:spacing w:after="0" w:line="240" w:lineRule="auto"/>
        <w:ind w:firstLine="708"/>
        <w:jc w:val="both"/>
        <w:rPr>
          <w:rFonts w:cstheme="minorHAnsi"/>
          <w:sz w:val="20"/>
          <w:szCs w:val="20"/>
        </w:rPr>
      </w:pPr>
      <w:r w:rsidRPr="00A06FE8">
        <w:rPr>
          <w:rFonts w:cstheme="minorHAnsi"/>
          <w:sz w:val="20"/>
          <w:szCs w:val="20"/>
        </w:rPr>
        <w:t>Общество с ограниченной</w:t>
      </w:r>
      <w:r w:rsidR="0073565C" w:rsidRPr="00A06FE8">
        <w:rPr>
          <w:rFonts w:cstheme="minorHAnsi"/>
          <w:sz w:val="20"/>
          <w:szCs w:val="20"/>
        </w:rPr>
        <w:t xml:space="preserve"> ответственностью «</w:t>
      </w:r>
      <w:r w:rsidR="00D06732" w:rsidRPr="00A06FE8">
        <w:rPr>
          <w:rFonts w:cstheme="minorHAnsi"/>
          <w:sz w:val="20"/>
          <w:szCs w:val="20"/>
        </w:rPr>
        <w:t xml:space="preserve">МЕЖРЕГИОНАЛЬНАЯ ЭКОЛОГИЧЕСКАЯ КОМПАНИЯ </w:t>
      </w:r>
      <w:r w:rsidRPr="00A06FE8">
        <w:rPr>
          <w:rFonts w:cstheme="minorHAnsi"/>
          <w:sz w:val="20"/>
          <w:szCs w:val="20"/>
        </w:rPr>
        <w:t xml:space="preserve">», именуемое в дальнейшем «Региональный оператор», в лице директора </w:t>
      </w:r>
      <w:proofErr w:type="spellStart"/>
      <w:r w:rsidR="00D06732" w:rsidRPr="00A06FE8">
        <w:rPr>
          <w:rFonts w:cstheme="minorHAnsi"/>
          <w:sz w:val="20"/>
          <w:szCs w:val="20"/>
        </w:rPr>
        <w:t>Арестова</w:t>
      </w:r>
      <w:proofErr w:type="spellEnd"/>
      <w:r w:rsidR="00D06732" w:rsidRPr="00A06FE8">
        <w:rPr>
          <w:rFonts w:cstheme="minorHAnsi"/>
          <w:sz w:val="20"/>
          <w:szCs w:val="20"/>
        </w:rPr>
        <w:t xml:space="preserve"> Данилы Валерьяновича</w:t>
      </w:r>
      <w:r w:rsidRPr="00A06FE8">
        <w:rPr>
          <w:rFonts w:cstheme="minorHAnsi"/>
          <w:sz w:val="20"/>
          <w:szCs w:val="20"/>
        </w:rPr>
        <w:t xml:space="preserve">, действующего на основании Устава, в соответствии с Соглашением об осуществлении деятельности регионального оператора по обращению с твердыми коммунальными отходами на всей территории </w:t>
      </w:r>
      <w:r w:rsidR="007273AA" w:rsidRPr="00A06FE8">
        <w:rPr>
          <w:rFonts w:cstheme="minorHAnsi"/>
          <w:sz w:val="20"/>
          <w:szCs w:val="20"/>
        </w:rPr>
        <w:t>Ульяновс</w:t>
      </w:r>
      <w:r w:rsidRPr="00A06FE8">
        <w:rPr>
          <w:rFonts w:cstheme="minorHAnsi"/>
          <w:sz w:val="20"/>
          <w:szCs w:val="20"/>
        </w:rPr>
        <w:t xml:space="preserve">кой области </w:t>
      </w:r>
      <w:r w:rsidR="0073565C" w:rsidRPr="00A06FE8">
        <w:rPr>
          <w:rFonts w:cstheme="minorHAnsi"/>
          <w:sz w:val="20"/>
          <w:szCs w:val="20"/>
        </w:rPr>
        <w:t xml:space="preserve">от </w:t>
      </w:r>
      <w:r w:rsidR="008E48AF" w:rsidRPr="00A06FE8">
        <w:rPr>
          <w:rFonts w:cstheme="minorHAnsi"/>
          <w:sz w:val="20"/>
          <w:szCs w:val="20"/>
        </w:rPr>
        <w:t>30.12.2019</w:t>
      </w:r>
      <w:r w:rsidRPr="00A06FE8">
        <w:rPr>
          <w:rFonts w:cstheme="minorHAnsi"/>
          <w:sz w:val="20"/>
          <w:szCs w:val="20"/>
        </w:rPr>
        <w:t xml:space="preserve"> года, с одной стороны, </w:t>
      </w:r>
    </w:p>
    <w:p w:rsidR="001867D3" w:rsidRPr="00A06FE8" w:rsidRDefault="00F973B7" w:rsidP="0073565C">
      <w:pPr>
        <w:spacing w:after="0" w:line="240" w:lineRule="auto"/>
        <w:ind w:firstLine="708"/>
        <w:jc w:val="both"/>
        <w:rPr>
          <w:rFonts w:cstheme="minorHAnsi"/>
          <w:sz w:val="20"/>
          <w:szCs w:val="20"/>
        </w:rPr>
      </w:pPr>
      <w:proofErr w:type="gramStart"/>
      <w:r w:rsidRPr="00A06FE8">
        <w:rPr>
          <w:rFonts w:cstheme="minorHAnsi"/>
          <w:sz w:val="20"/>
          <w:szCs w:val="20"/>
        </w:rPr>
        <w:t xml:space="preserve">и __________, именуемое в дальнейшем «Потребитель», в лице _________, действующего на основании _________, с другой стороны, именуемые совместно «Стороны», заключили настоящий договор о нижеследующем: </w:t>
      </w:r>
      <w:proofErr w:type="gramEnd"/>
    </w:p>
    <w:p w:rsidR="001867D3" w:rsidRPr="00A06FE8" w:rsidRDefault="001867D3" w:rsidP="001867D3">
      <w:pPr>
        <w:spacing w:after="0" w:line="240" w:lineRule="auto"/>
        <w:ind w:firstLine="708"/>
        <w:jc w:val="both"/>
        <w:rPr>
          <w:rFonts w:cstheme="minorHAnsi"/>
          <w:sz w:val="20"/>
          <w:szCs w:val="20"/>
        </w:rPr>
      </w:pPr>
    </w:p>
    <w:p w:rsidR="001867D3" w:rsidRPr="00A06FE8" w:rsidRDefault="00F973B7" w:rsidP="001867D3">
      <w:pPr>
        <w:spacing w:after="0" w:line="240" w:lineRule="auto"/>
        <w:ind w:firstLine="708"/>
        <w:jc w:val="center"/>
        <w:rPr>
          <w:rFonts w:cstheme="minorHAnsi"/>
          <w:b/>
          <w:sz w:val="20"/>
          <w:szCs w:val="20"/>
        </w:rPr>
      </w:pPr>
      <w:r w:rsidRPr="00A06FE8">
        <w:rPr>
          <w:rFonts w:cstheme="minorHAnsi"/>
          <w:b/>
          <w:sz w:val="20"/>
          <w:szCs w:val="20"/>
        </w:rPr>
        <w:t>I. Понятия и термины</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1. В настоящем договоре используются понятия и термины, определенные Федеральным законом от 24.06.1998 № 89-ФЗ «Об отходах производства и потребления», Правилами обращения с твердыми коммунальными отходами, утвержденными постановлением Правительства Российской Федерации от 12.11.2016 № 1156 «Об обращении с твердыми коммунальными отходами и внесении изменения </w:t>
      </w:r>
      <w:proofErr w:type="gramStart"/>
      <w:r w:rsidRPr="00A06FE8">
        <w:rPr>
          <w:rFonts w:cstheme="minorHAnsi"/>
          <w:sz w:val="20"/>
          <w:szCs w:val="20"/>
        </w:rPr>
        <w:t>в</w:t>
      </w:r>
      <w:proofErr w:type="gramEnd"/>
      <w:r w:rsidRPr="00A06FE8">
        <w:rPr>
          <w:rFonts w:cstheme="minorHAnsi"/>
          <w:sz w:val="20"/>
          <w:szCs w:val="20"/>
        </w:rPr>
        <w:t xml:space="preserve"> постановление Правительства Российской Федерации от 25 августа 2008 г. № 641», а также дополнительно применяются следующие понятия: </w:t>
      </w:r>
    </w:p>
    <w:p w:rsidR="001867D3"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 система контроля – автоматизированная информационная система, ведение которой осуществляется с использованием аппаратуры спутниковой навигации, предназначенной для получения, обработки и передачи информации, имеющая значение для подтверждения факта исполнения обязательств по настоящему договору Региональным оператором перед Потребителем; </w:t>
      </w:r>
    </w:p>
    <w:p w:rsidR="001867D3"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 накопитель - мусоросборник, предназначенный для складирования твердых коммунальных отходов. К накопителям относятся контейнеры, бункеры, расположенные на контейнерных площадках, в мусоропроводах и мусороприемных камерах, пакеты или другие емкости, предоставляемые Региональным </w:t>
      </w:r>
      <w:proofErr w:type="gramStart"/>
      <w:r w:rsidRPr="00A06FE8">
        <w:rPr>
          <w:rFonts w:cstheme="minorHAnsi"/>
          <w:sz w:val="20"/>
          <w:szCs w:val="20"/>
        </w:rPr>
        <w:t>оператором</w:t>
      </w:r>
      <w:proofErr w:type="gramEnd"/>
      <w:r w:rsidRPr="00A06FE8">
        <w:rPr>
          <w:rFonts w:cstheme="minorHAnsi"/>
          <w:sz w:val="20"/>
          <w:szCs w:val="20"/>
        </w:rPr>
        <w:t xml:space="preserve"> если ценообразованием в области обращения с твердыми коммунальными отходами предусмотрено включение расходов на их приобретение в единый тариф Регионального оператора и в единый тариф Регионального оператора включены указанные расходы на соответствующий период регулирования. К накопителям, в том числе относятся </w:t>
      </w:r>
      <w:proofErr w:type="spellStart"/>
      <w:r w:rsidRPr="00A06FE8">
        <w:rPr>
          <w:rFonts w:cstheme="minorHAnsi"/>
          <w:sz w:val="20"/>
          <w:szCs w:val="20"/>
        </w:rPr>
        <w:t>компакторы</w:t>
      </w:r>
      <w:proofErr w:type="spellEnd"/>
      <w:r w:rsidRPr="00A06FE8">
        <w:rPr>
          <w:rFonts w:cstheme="minorHAnsi"/>
          <w:sz w:val="20"/>
          <w:szCs w:val="20"/>
        </w:rPr>
        <w:t xml:space="preserve"> и иные средства прессования (уплотнения) твердых коммунальных отходов (далее – ТКО), а также бункеры для крупногабаритных отходов, расположенные на контейнерных площадках, на специальных площадках складирования крупногабаритных отходов; </w:t>
      </w:r>
    </w:p>
    <w:p w:rsidR="001867D3"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 </w:t>
      </w:r>
      <w:proofErr w:type="spellStart"/>
      <w:r w:rsidRPr="00A06FE8">
        <w:rPr>
          <w:rFonts w:cstheme="minorHAnsi"/>
          <w:sz w:val="20"/>
          <w:szCs w:val="20"/>
        </w:rPr>
        <w:t>геолокация</w:t>
      </w:r>
      <w:proofErr w:type="spellEnd"/>
      <w:r w:rsidRPr="00A06FE8">
        <w:rPr>
          <w:rFonts w:cstheme="minorHAnsi"/>
          <w:sz w:val="20"/>
          <w:szCs w:val="20"/>
        </w:rPr>
        <w:t xml:space="preserve"> – определение реального географического положения специальной техники (мусоровоз и т.п.), использующейся для транспортировки ТКО; </w:t>
      </w:r>
    </w:p>
    <w:p w:rsidR="001867D3"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 контейнерная площадка - место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1867D3"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 место (площадка) накопления ТКО - контейнерная площадка, специальная площадка для складирования крупногабаритных отходов, а также иные места накопления, на которых используется децентрализованный способ накопления ТКО. </w:t>
      </w:r>
      <w:proofErr w:type="gramStart"/>
      <w:r w:rsidRPr="00A06FE8">
        <w:rPr>
          <w:rFonts w:cstheme="minorHAnsi"/>
          <w:sz w:val="20"/>
          <w:szCs w:val="20"/>
        </w:rPr>
        <w:t xml:space="preserve">Места (площадки) накопления ТКО должны быть включены в территориальную схему по обращению с отходами, в том числе с твердыми коммунальными отходами, утвержденную уполномоченным органом исполнительной власти </w:t>
      </w:r>
      <w:r w:rsidR="006C4FCF" w:rsidRPr="00A06FE8">
        <w:rPr>
          <w:rFonts w:cstheme="minorHAnsi"/>
          <w:sz w:val="20"/>
          <w:szCs w:val="20"/>
        </w:rPr>
        <w:t>Ульянов</w:t>
      </w:r>
      <w:r w:rsidRPr="00A06FE8">
        <w:rPr>
          <w:rFonts w:cstheme="minorHAnsi"/>
          <w:sz w:val="20"/>
          <w:szCs w:val="20"/>
        </w:rPr>
        <w:t xml:space="preserve">ской области и (или) включена в реестр мест (площадок) накопления твердых коммунальных отходов органов местного самоуправления и иметь заключение </w:t>
      </w:r>
      <w:proofErr w:type="spellStart"/>
      <w:r w:rsidRPr="00A06FE8">
        <w:rPr>
          <w:rFonts w:cstheme="minorHAnsi"/>
          <w:sz w:val="20"/>
          <w:szCs w:val="20"/>
        </w:rPr>
        <w:t>Роспотребнадзора</w:t>
      </w:r>
      <w:proofErr w:type="spellEnd"/>
      <w:r w:rsidRPr="00A06FE8">
        <w:rPr>
          <w:rFonts w:cstheme="minorHAnsi"/>
          <w:sz w:val="20"/>
          <w:szCs w:val="20"/>
        </w:rPr>
        <w:t xml:space="preserve"> о ее соответствии санитарно-эпидемиологическим требованиям. </w:t>
      </w:r>
      <w:proofErr w:type="gramEnd"/>
    </w:p>
    <w:p w:rsidR="001867D3"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децентрализованный способ накопления ТКО - способ накопления твердых коммунальных отходов применяется на территориях индивидуальной жилой застройки, садоводческих или огороднических некоммерческих товарище</w:t>
      </w:r>
      <w:proofErr w:type="gramStart"/>
      <w:r w:rsidRPr="00A06FE8">
        <w:rPr>
          <w:rFonts w:cstheme="minorHAnsi"/>
          <w:sz w:val="20"/>
          <w:szCs w:val="20"/>
        </w:rPr>
        <w:t>ств в сл</w:t>
      </w:r>
      <w:proofErr w:type="gramEnd"/>
      <w:r w:rsidRPr="00A06FE8">
        <w:rPr>
          <w:rFonts w:cstheme="minorHAnsi"/>
          <w:sz w:val="20"/>
          <w:szCs w:val="20"/>
        </w:rPr>
        <w:t>учае отсутствия специально обустроенной контейнерной площадки.</w:t>
      </w:r>
    </w:p>
    <w:p w:rsidR="001867D3" w:rsidRPr="00A06FE8" w:rsidRDefault="00F973B7" w:rsidP="001867D3">
      <w:pPr>
        <w:spacing w:after="0" w:line="240" w:lineRule="auto"/>
        <w:ind w:firstLine="708"/>
        <w:jc w:val="center"/>
        <w:rPr>
          <w:rFonts w:cstheme="minorHAnsi"/>
          <w:b/>
          <w:sz w:val="20"/>
          <w:szCs w:val="20"/>
        </w:rPr>
      </w:pPr>
      <w:r w:rsidRPr="00A06FE8">
        <w:rPr>
          <w:rFonts w:cstheme="minorHAnsi"/>
          <w:b/>
          <w:sz w:val="20"/>
          <w:szCs w:val="20"/>
        </w:rPr>
        <w:t>II. Предмет договора</w:t>
      </w:r>
    </w:p>
    <w:p w:rsidR="001867D3"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2. </w:t>
      </w:r>
      <w:proofErr w:type="gramStart"/>
      <w:r w:rsidRPr="00A06FE8">
        <w:rPr>
          <w:rFonts w:cstheme="minorHAnsi"/>
          <w:sz w:val="20"/>
          <w:szCs w:val="20"/>
        </w:rPr>
        <w:t>По настоящему договору на оказание услуг по обращению с ТКО Региональный оператор обязуется принимать ТКО в объеме и в месте (площадке) накопления ТКО,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rsidRPr="00A06FE8">
        <w:rPr>
          <w:rFonts w:cstheme="minorHAnsi"/>
          <w:sz w:val="20"/>
          <w:szCs w:val="20"/>
        </w:rPr>
        <w:t xml:space="preserve"> услугу Регионального оператора. </w:t>
      </w:r>
    </w:p>
    <w:p w:rsidR="001867D3"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3. </w:t>
      </w:r>
      <w:proofErr w:type="gramStart"/>
      <w:r w:rsidRPr="00A06FE8">
        <w:rPr>
          <w:rFonts w:cstheme="minorHAnsi"/>
          <w:sz w:val="20"/>
          <w:szCs w:val="20"/>
        </w:rPr>
        <w:t xml:space="preserve">Объем ТКО, принимаемый от Потребителя ежемесячно, места (площадки) накопления ТКО, в том числе крупногабаритных отходов (далее - КГО), периодичность вывоза ТКО, информация о размещении мест (площадок) накопления ТКО и подъездных путей к ним (за исключением жилых домов), а также иные </w:t>
      </w:r>
      <w:r w:rsidRPr="00A06FE8">
        <w:rPr>
          <w:rFonts w:cstheme="minorHAnsi"/>
          <w:sz w:val="20"/>
          <w:szCs w:val="20"/>
        </w:rPr>
        <w:lastRenderedPageBreak/>
        <w:t xml:space="preserve">условия оказания услуг по настоящему договору определяются согласно Приложению № 1 к настоящему договору. </w:t>
      </w:r>
      <w:proofErr w:type="gramEnd"/>
    </w:p>
    <w:p w:rsidR="001867D3"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4. Способ складирования ТКО, КГО - в накопители: ______________________________. </w:t>
      </w:r>
    </w:p>
    <w:p w:rsidR="001867D3"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5. Дата начала оказания услуг по обращению с ТКО – «01» января 20</w:t>
      </w:r>
      <w:r w:rsidR="00220FD7" w:rsidRPr="00A06FE8">
        <w:rPr>
          <w:rFonts w:cstheme="minorHAnsi"/>
          <w:sz w:val="20"/>
          <w:szCs w:val="20"/>
        </w:rPr>
        <w:t xml:space="preserve">20 </w:t>
      </w:r>
      <w:r w:rsidRPr="00A06FE8">
        <w:rPr>
          <w:rFonts w:cstheme="minorHAnsi"/>
          <w:sz w:val="20"/>
          <w:szCs w:val="20"/>
        </w:rPr>
        <w:t xml:space="preserve">года. </w:t>
      </w:r>
    </w:p>
    <w:p w:rsidR="001867D3" w:rsidRPr="00A06FE8" w:rsidRDefault="001867D3" w:rsidP="001867D3">
      <w:pPr>
        <w:spacing w:after="0" w:line="240" w:lineRule="auto"/>
        <w:ind w:firstLine="708"/>
        <w:jc w:val="both"/>
        <w:rPr>
          <w:rFonts w:cstheme="minorHAnsi"/>
          <w:sz w:val="20"/>
          <w:szCs w:val="20"/>
        </w:rPr>
      </w:pPr>
    </w:p>
    <w:p w:rsidR="001867D3" w:rsidRPr="00A06FE8" w:rsidRDefault="00F973B7" w:rsidP="001867D3">
      <w:pPr>
        <w:spacing w:after="0" w:line="240" w:lineRule="auto"/>
        <w:ind w:firstLine="708"/>
        <w:jc w:val="center"/>
        <w:rPr>
          <w:rFonts w:cstheme="minorHAnsi"/>
          <w:b/>
          <w:sz w:val="20"/>
          <w:szCs w:val="20"/>
        </w:rPr>
      </w:pPr>
      <w:r w:rsidRPr="00A06FE8">
        <w:rPr>
          <w:rFonts w:cstheme="minorHAnsi"/>
          <w:b/>
          <w:sz w:val="20"/>
          <w:szCs w:val="20"/>
        </w:rPr>
        <w:t>III. Сроки и порядок оплаты по договору</w:t>
      </w:r>
    </w:p>
    <w:p w:rsidR="0073565C" w:rsidRPr="00A06FE8" w:rsidRDefault="00F973B7" w:rsidP="0073565C">
      <w:pPr>
        <w:spacing w:after="0" w:line="240" w:lineRule="auto"/>
        <w:ind w:firstLine="708"/>
        <w:jc w:val="both"/>
        <w:rPr>
          <w:rFonts w:cstheme="minorHAnsi"/>
          <w:sz w:val="20"/>
          <w:szCs w:val="20"/>
        </w:rPr>
      </w:pPr>
      <w:r w:rsidRPr="00A06FE8">
        <w:rPr>
          <w:rFonts w:cstheme="minorHAnsi"/>
          <w:sz w:val="20"/>
          <w:szCs w:val="20"/>
        </w:rPr>
        <w:t xml:space="preserve">6.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73565C" w:rsidRPr="00A06FE8">
        <w:rPr>
          <w:rFonts w:cstheme="minorHAnsi"/>
          <w:sz w:val="20"/>
          <w:szCs w:val="20"/>
        </w:rPr>
        <w:t>утверждённого уполномоченным органом государственной власти Ульяновской области.</w:t>
      </w:r>
    </w:p>
    <w:p w:rsidR="0073565C" w:rsidRPr="00A06FE8" w:rsidRDefault="0073565C" w:rsidP="0073565C">
      <w:pPr>
        <w:spacing w:after="0" w:line="240" w:lineRule="auto"/>
        <w:ind w:firstLine="708"/>
        <w:jc w:val="both"/>
        <w:rPr>
          <w:rFonts w:cstheme="minorHAnsi"/>
          <w:sz w:val="20"/>
          <w:szCs w:val="20"/>
        </w:rPr>
      </w:pPr>
      <w:r w:rsidRPr="00A06FE8">
        <w:rPr>
          <w:rFonts w:cstheme="minorHAnsi"/>
          <w:sz w:val="20"/>
          <w:szCs w:val="20"/>
        </w:rPr>
        <w:t>На 2020 год размер единого тарифа на услугу Регионального оператора установлен приказом Министерства цифровой экономики и конкуренции Ульяновской области от 30.12.2019 № 06-493:</w:t>
      </w:r>
    </w:p>
    <w:p w:rsidR="0073565C" w:rsidRPr="00A06FE8" w:rsidRDefault="0073565C" w:rsidP="0073565C">
      <w:pPr>
        <w:spacing w:after="0" w:line="240" w:lineRule="auto"/>
        <w:ind w:firstLine="708"/>
        <w:jc w:val="both"/>
        <w:rPr>
          <w:rFonts w:cstheme="minorHAnsi"/>
          <w:sz w:val="20"/>
          <w:szCs w:val="20"/>
        </w:rPr>
      </w:pPr>
      <w:r w:rsidRPr="00A06FE8">
        <w:rPr>
          <w:rFonts w:cstheme="minorHAnsi"/>
          <w:sz w:val="20"/>
          <w:szCs w:val="20"/>
        </w:rPr>
        <w:t xml:space="preserve">в период с 01.01.2020 по 31.12.2020 – в размере 509,93 рубля за 1 </w:t>
      </w:r>
      <w:proofErr w:type="spellStart"/>
      <w:r w:rsidRPr="00A06FE8">
        <w:rPr>
          <w:rFonts w:cstheme="minorHAnsi"/>
          <w:sz w:val="20"/>
          <w:szCs w:val="20"/>
        </w:rPr>
        <w:t>куб.м</w:t>
      </w:r>
      <w:proofErr w:type="spellEnd"/>
      <w:r w:rsidRPr="00A06FE8">
        <w:rPr>
          <w:rFonts w:cstheme="minorHAnsi"/>
          <w:sz w:val="20"/>
          <w:szCs w:val="20"/>
        </w:rPr>
        <w:t>. отходов, без учета НДС,</w:t>
      </w:r>
    </w:p>
    <w:p w:rsidR="0073565C" w:rsidRPr="00A06FE8" w:rsidRDefault="0073565C" w:rsidP="0073565C">
      <w:pPr>
        <w:spacing w:after="0" w:line="240" w:lineRule="auto"/>
        <w:ind w:firstLine="708"/>
        <w:jc w:val="both"/>
        <w:rPr>
          <w:rFonts w:cstheme="minorHAnsi"/>
          <w:sz w:val="20"/>
          <w:szCs w:val="20"/>
        </w:rPr>
      </w:pPr>
      <w:proofErr w:type="gramStart"/>
      <w:r w:rsidRPr="00A06FE8">
        <w:rPr>
          <w:rFonts w:cstheme="minorHAnsi"/>
          <w:sz w:val="20"/>
          <w:szCs w:val="20"/>
        </w:rPr>
        <w:t xml:space="preserve">(за 1 контейнер отходов, объёмом 0,75 </w:t>
      </w:r>
      <w:proofErr w:type="spellStart"/>
      <w:r w:rsidRPr="00A06FE8">
        <w:rPr>
          <w:rFonts w:cstheme="minorHAnsi"/>
          <w:sz w:val="20"/>
          <w:szCs w:val="20"/>
        </w:rPr>
        <w:t>куб.м</w:t>
      </w:r>
      <w:proofErr w:type="spellEnd"/>
      <w:r w:rsidRPr="00A06FE8">
        <w:rPr>
          <w:rFonts w:cstheme="minorHAnsi"/>
          <w:sz w:val="20"/>
          <w:szCs w:val="20"/>
        </w:rPr>
        <w:t>. – 382,45 руб., без учета НДС,</w:t>
      </w:r>
      <w:proofErr w:type="gramEnd"/>
    </w:p>
    <w:p w:rsidR="0073565C" w:rsidRPr="00A06FE8" w:rsidRDefault="0073565C" w:rsidP="0073565C">
      <w:pPr>
        <w:spacing w:after="0" w:line="240" w:lineRule="auto"/>
        <w:ind w:firstLine="708"/>
        <w:jc w:val="both"/>
        <w:rPr>
          <w:rFonts w:cstheme="minorHAnsi"/>
          <w:sz w:val="20"/>
          <w:szCs w:val="20"/>
        </w:rPr>
      </w:pPr>
      <w:r w:rsidRPr="00A06FE8">
        <w:rPr>
          <w:rFonts w:cstheme="minorHAnsi"/>
          <w:sz w:val="20"/>
          <w:szCs w:val="20"/>
        </w:rPr>
        <w:t xml:space="preserve">за 1 контейнер отходов, объёмом 1,1 </w:t>
      </w:r>
      <w:proofErr w:type="spellStart"/>
      <w:r w:rsidRPr="00A06FE8">
        <w:rPr>
          <w:rFonts w:cstheme="minorHAnsi"/>
          <w:sz w:val="20"/>
          <w:szCs w:val="20"/>
        </w:rPr>
        <w:t>куб.м</w:t>
      </w:r>
      <w:proofErr w:type="spellEnd"/>
      <w:r w:rsidRPr="00A06FE8">
        <w:rPr>
          <w:rFonts w:cstheme="minorHAnsi"/>
          <w:sz w:val="20"/>
          <w:szCs w:val="20"/>
        </w:rPr>
        <w:t>. – 560,92 руб., без учета НДС);</w:t>
      </w:r>
    </w:p>
    <w:p w:rsidR="0073565C" w:rsidRPr="00A06FE8" w:rsidRDefault="0073565C" w:rsidP="0073565C">
      <w:pPr>
        <w:spacing w:after="0" w:line="240" w:lineRule="auto"/>
        <w:ind w:firstLine="708"/>
        <w:jc w:val="both"/>
        <w:rPr>
          <w:rFonts w:cstheme="minorHAnsi"/>
          <w:sz w:val="20"/>
          <w:szCs w:val="20"/>
        </w:rPr>
      </w:pPr>
      <w:r w:rsidRPr="00A06FE8">
        <w:rPr>
          <w:rFonts w:cstheme="minorHAnsi"/>
          <w:sz w:val="20"/>
          <w:szCs w:val="20"/>
        </w:rPr>
        <w:t xml:space="preserve">Стоимость услуг по применению специального транспорта для вывоза бункера, объёмом 8 </w:t>
      </w:r>
      <w:proofErr w:type="spellStart"/>
      <w:r w:rsidRPr="00A06FE8">
        <w:rPr>
          <w:rFonts w:cstheme="minorHAnsi"/>
          <w:sz w:val="20"/>
          <w:szCs w:val="20"/>
        </w:rPr>
        <w:t>куб.м</w:t>
      </w:r>
      <w:proofErr w:type="spellEnd"/>
      <w:r w:rsidRPr="00A06FE8">
        <w:rPr>
          <w:rFonts w:cstheme="minorHAnsi"/>
          <w:sz w:val="20"/>
          <w:szCs w:val="20"/>
        </w:rPr>
        <w:t xml:space="preserve">. (в случае наличия данной потребности), рассчитывается </w:t>
      </w:r>
      <w:proofErr w:type="gramStart"/>
      <w:r w:rsidRPr="00A06FE8">
        <w:rPr>
          <w:rFonts w:cstheme="minorHAnsi"/>
          <w:sz w:val="20"/>
          <w:szCs w:val="20"/>
        </w:rPr>
        <w:t>исходя из территориального расположения Потребителя и оформляется</w:t>
      </w:r>
      <w:proofErr w:type="gramEnd"/>
      <w:r w:rsidRPr="00A06FE8">
        <w:rPr>
          <w:rFonts w:cstheme="minorHAnsi"/>
          <w:sz w:val="20"/>
          <w:szCs w:val="20"/>
        </w:rPr>
        <w:t xml:space="preserve"> Дополнительным соглашением.</w:t>
      </w:r>
    </w:p>
    <w:p w:rsidR="00220FD7" w:rsidRPr="00A06FE8" w:rsidRDefault="0060208A" w:rsidP="001867D3">
      <w:pPr>
        <w:spacing w:after="0" w:line="240" w:lineRule="auto"/>
        <w:ind w:firstLine="708"/>
        <w:jc w:val="both"/>
        <w:rPr>
          <w:rFonts w:cstheme="minorHAnsi"/>
          <w:sz w:val="20"/>
          <w:szCs w:val="20"/>
        </w:rPr>
      </w:pPr>
      <w:r w:rsidRPr="0060208A">
        <w:rPr>
          <w:rFonts w:cstheme="minorHAnsi"/>
          <w:sz w:val="20"/>
          <w:szCs w:val="20"/>
        </w:rPr>
        <w:t xml:space="preserve">В соответствии с </w:t>
      </w:r>
      <w:proofErr w:type="spellStart"/>
      <w:r w:rsidR="00A442D8">
        <w:rPr>
          <w:rFonts w:cstheme="minorHAnsi"/>
          <w:sz w:val="20"/>
          <w:szCs w:val="20"/>
        </w:rPr>
        <w:t>п.</w:t>
      </w:r>
      <w:r w:rsidRPr="0060208A">
        <w:rPr>
          <w:rFonts w:cstheme="minorHAnsi"/>
          <w:sz w:val="20"/>
          <w:szCs w:val="20"/>
        </w:rPr>
        <w:t>п</w:t>
      </w:r>
      <w:proofErr w:type="spellEnd"/>
      <w:r w:rsidRPr="0060208A">
        <w:rPr>
          <w:rFonts w:cstheme="minorHAnsi"/>
          <w:sz w:val="20"/>
          <w:szCs w:val="20"/>
        </w:rPr>
        <w:t>. 36 п. 2 ст. 149 (в ред. ФЗ от 26.07.2019 </w:t>
      </w:r>
      <w:hyperlink r:id="rId7" w:anchor="dst100015" w:history="1">
        <w:r w:rsidRPr="0060208A">
          <w:rPr>
            <w:rFonts w:cstheme="minorHAnsi"/>
            <w:sz w:val="20"/>
            <w:szCs w:val="20"/>
          </w:rPr>
          <w:t>N 211-ФЗ</w:t>
        </w:r>
      </w:hyperlink>
      <w:r w:rsidRPr="0060208A">
        <w:rPr>
          <w:rFonts w:cstheme="minorHAnsi"/>
          <w:sz w:val="20"/>
          <w:szCs w:val="20"/>
        </w:rPr>
        <w:t xml:space="preserve">) операции по реализации услуг по обращению с ТКО, оказываемые региональным оператором, освобождаются от обложения НДС. </w:t>
      </w:r>
      <w:r w:rsidR="00F973B7" w:rsidRPr="00A06FE8">
        <w:rPr>
          <w:rFonts w:cstheme="minorHAnsi"/>
          <w:sz w:val="20"/>
          <w:szCs w:val="20"/>
        </w:rPr>
        <w:t xml:space="preserve">Стоимость услуг по настоящему договору подлежит изменению: </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 в случае вступление в силу нового единого тарифа Регионального оператора в отношении соответствующего периода действия единого тарифа. Потребитель считается надлежащим </w:t>
      </w:r>
      <w:proofErr w:type="gramStart"/>
      <w:r w:rsidRPr="00A06FE8">
        <w:rPr>
          <w:rFonts w:cstheme="minorHAnsi"/>
          <w:sz w:val="20"/>
          <w:szCs w:val="20"/>
        </w:rPr>
        <w:t>образом</w:t>
      </w:r>
      <w:proofErr w:type="gramEnd"/>
      <w:r w:rsidRPr="00A06FE8">
        <w:rPr>
          <w:rFonts w:cstheme="minorHAnsi"/>
          <w:sz w:val="20"/>
          <w:szCs w:val="20"/>
        </w:rPr>
        <w:t xml:space="preserve"> уведомленным о таком изменении, с момента официального опубликования уполномоченным органом исполнительной власти </w:t>
      </w:r>
      <w:r w:rsidR="00546E62" w:rsidRPr="00A06FE8">
        <w:rPr>
          <w:rFonts w:cstheme="minorHAnsi"/>
          <w:sz w:val="20"/>
          <w:szCs w:val="20"/>
        </w:rPr>
        <w:t>Ульянов</w:t>
      </w:r>
      <w:r w:rsidRPr="00A06FE8">
        <w:rPr>
          <w:rFonts w:cstheme="minorHAnsi"/>
          <w:sz w:val="20"/>
          <w:szCs w:val="20"/>
        </w:rPr>
        <w:t xml:space="preserve">ской области указанного тарифа в установленном законом порядке; </w:t>
      </w:r>
    </w:p>
    <w:p w:rsidR="00220FD7" w:rsidRPr="00A06FE8" w:rsidRDefault="00BA7657" w:rsidP="001867D3">
      <w:pPr>
        <w:spacing w:after="0" w:line="240" w:lineRule="auto"/>
        <w:ind w:firstLine="708"/>
        <w:jc w:val="both"/>
        <w:rPr>
          <w:rFonts w:cstheme="minorHAnsi"/>
          <w:sz w:val="20"/>
          <w:szCs w:val="20"/>
        </w:rPr>
      </w:pPr>
      <w:r w:rsidRPr="00A06FE8">
        <w:rPr>
          <w:rFonts w:cstheme="minorHAnsi"/>
          <w:sz w:val="20"/>
          <w:szCs w:val="20"/>
        </w:rPr>
        <w:t>-</w:t>
      </w:r>
      <w:r w:rsidR="00F973B7" w:rsidRPr="00A06FE8">
        <w:rPr>
          <w:rFonts w:cstheme="minorHAnsi"/>
          <w:sz w:val="20"/>
          <w:szCs w:val="20"/>
        </w:rPr>
        <w:t xml:space="preserve"> Потребитель считается надлежащим </w:t>
      </w:r>
      <w:proofErr w:type="gramStart"/>
      <w:r w:rsidR="00F973B7" w:rsidRPr="00A06FE8">
        <w:rPr>
          <w:rFonts w:cstheme="minorHAnsi"/>
          <w:sz w:val="20"/>
          <w:szCs w:val="20"/>
        </w:rPr>
        <w:t>образом</w:t>
      </w:r>
      <w:proofErr w:type="gramEnd"/>
      <w:r w:rsidR="00F973B7" w:rsidRPr="00A06FE8">
        <w:rPr>
          <w:rFonts w:cstheme="minorHAnsi"/>
          <w:sz w:val="20"/>
          <w:szCs w:val="20"/>
        </w:rPr>
        <w:t xml:space="preserve"> уведомленным о таком изменении, с момента получения им платежного документа для внесения платы за услугу по обращению с ТКО (далее – платежный документ). </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Наступление любого из указанных выше случаев признается основанием для изменения стоимости услуг по настоящему договору без подписания дополнительного соглашения к настоящему договору, что подлежит последующему отражению в платежном документе. </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6.1. В случае если оплата услуг по настоящему договору производится исходя из норматива накопления ТКО, утвержденного уполномоченным органом исполнительной власти </w:t>
      </w:r>
      <w:r w:rsidR="00220FD7" w:rsidRPr="00A06FE8">
        <w:rPr>
          <w:rFonts w:cstheme="minorHAnsi"/>
          <w:sz w:val="20"/>
          <w:szCs w:val="20"/>
        </w:rPr>
        <w:t>Ульянов</w:t>
      </w:r>
      <w:r w:rsidRPr="00A06FE8">
        <w:rPr>
          <w:rFonts w:cstheme="minorHAnsi"/>
          <w:sz w:val="20"/>
          <w:szCs w:val="20"/>
        </w:rPr>
        <w:t xml:space="preserve">ской области для потребителей, являющимися собственникам (пользователями) объектов недвижимости, расположенных: </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6.1.1. В жилых/нежилых помещениях, расположенных в многоквартирных домах и жилых домах, расчет размера платы производится по формулам, утвержденным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6.1.2. В нежилых отдельно стоящих зданиях и нежилых помещениях (за исключением многоквартирных и жилых домов) расчет размера платы в месяц по настоящему договору производится по формуле: </w:t>
      </w:r>
      <w:proofErr w:type="spellStart"/>
      <w:r w:rsidRPr="00A06FE8">
        <w:rPr>
          <w:rFonts w:cstheme="minorHAnsi"/>
          <w:sz w:val="20"/>
          <w:szCs w:val="20"/>
        </w:rPr>
        <w:t>Pi</w:t>
      </w:r>
      <w:proofErr w:type="spellEnd"/>
      <w:r w:rsidRPr="00A06FE8">
        <w:rPr>
          <w:rFonts w:cstheme="minorHAnsi"/>
          <w:sz w:val="20"/>
          <w:szCs w:val="20"/>
        </w:rPr>
        <w:t xml:space="preserve"> = </w:t>
      </w:r>
      <w:proofErr w:type="spellStart"/>
      <w:r w:rsidRPr="00A06FE8">
        <w:rPr>
          <w:rFonts w:cstheme="minorHAnsi"/>
          <w:sz w:val="20"/>
          <w:szCs w:val="20"/>
        </w:rPr>
        <w:t>Ki</w:t>
      </w:r>
      <w:proofErr w:type="spellEnd"/>
      <w:r w:rsidRPr="00A06FE8">
        <w:rPr>
          <w:rFonts w:cstheme="minorHAnsi"/>
          <w:sz w:val="20"/>
          <w:szCs w:val="20"/>
        </w:rPr>
        <w:t xml:space="preserve"> x </w:t>
      </w:r>
      <w:proofErr w:type="spellStart"/>
      <w:r w:rsidRPr="00A06FE8">
        <w:rPr>
          <w:rFonts w:cstheme="minorHAnsi"/>
          <w:sz w:val="20"/>
          <w:szCs w:val="20"/>
        </w:rPr>
        <w:t>Nj</w:t>
      </w:r>
      <w:proofErr w:type="spellEnd"/>
      <w:r w:rsidRPr="00A06FE8">
        <w:rPr>
          <w:rFonts w:cstheme="minorHAnsi"/>
          <w:sz w:val="20"/>
          <w:szCs w:val="20"/>
        </w:rPr>
        <w:t xml:space="preserve"> o /12 х T </w:t>
      </w:r>
      <w:proofErr w:type="spellStart"/>
      <w:r w:rsidRPr="00A06FE8">
        <w:rPr>
          <w:rFonts w:cstheme="minorHAnsi"/>
          <w:sz w:val="20"/>
          <w:szCs w:val="20"/>
        </w:rPr>
        <w:t>отх</w:t>
      </w:r>
      <w:proofErr w:type="spellEnd"/>
      <w:proofErr w:type="gramStart"/>
      <w:r w:rsidRPr="00A06FE8">
        <w:rPr>
          <w:rFonts w:cstheme="minorHAnsi"/>
          <w:sz w:val="20"/>
          <w:szCs w:val="20"/>
        </w:rPr>
        <w:t xml:space="preserve"> ,</w:t>
      </w:r>
      <w:proofErr w:type="gramEnd"/>
      <w:r w:rsidRPr="00A06FE8">
        <w:rPr>
          <w:rFonts w:cstheme="minorHAnsi"/>
          <w:sz w:val="20"/>
          <w:szCs w:val="20"/>
        </w:rPr>
        <w:t xml:space="preserve"> где: </w:t>
      </w:r>
    </w:p>
    <w:p w:rsidR="00220FD7" w:rsidRPr="00A06FE8" w:rsidRDefault="00F973B7" w:rsidP="001867D3">
      <w:pPr>
        <w:spacing w:after="0" w:line="240" w:lineRule="auto"/>
        <w:ind w:firstLine="708"/>
        <w:jc w:val="both"/>
        <w:rPr>
          <w:rFonts w:cstheme="minorHAnsi"/>
          <w:sz w:val="20"/>
          <w:szCs w:val="20"/>
        </w:rPr>
      </w:pPr>
      <w:proofErr w:type="spellStart"/>
      <w:r w:rsidRPr="00A06FE8">
        <w:rPr>
          <w:rFonts w:cstheme="minorHAnsi"/>
          <w:sz w:val="20"/>
          <w:szCs w:val="20"/>
        </w:rPr>
        <w:t>Pi</w:t>
      </w:r>
      <w:proofErr w:type="spellEnd"/>
      <w:r w:rsidRPr="00A06FE8">
        <w:rPr>
          <w:rFonts w:cstheme="minorHAnsi"/>
          <w:sz w:val="20"/>
          <w:szCs w:val="20"/>
        </w:rPr>
        <w:t xml:space="preserve"> - размер платы за услугу по обращению с ТКО; </w:t>
      </w:r>
    </w:p>
    <w:p w:rsidR="00220FD7" w:rsidRPr="00A06FE8" w:rsidRDefault="00F973B7" w:rsidP="001867D3">
      <w:pPr>
        <w:spacing w:after="0" w:line="240" w:lineRule="auto"/>
        <w:ind w:firstLine="708"/>
        <w:jc w:val="both"/>
        <w:rPr>
          <w:rFonts w:cstheme="minorHAnsi"/>
          <w:sz w:val="20"/>
          <w:szCs w:val="20"/>
        </w:rPr>
      </w:pPr>
      <w:proofErr w:type="spellStart"/>
      <w:r w:rsidRPr="00A06FE8">
        <w:rPr>
          <w:rFonts w:cstheme="minorHAnsi"/>
          <w:sz w:val="20"/>
          <w:szCs w:val="20"/>
        </w:rPr>
        <w:t>Ki</w:t>
      </w:r>
      <w:proofErr w:type="spellEnd"/>
      <w:r w:rsidRPr="00A06FE8">
        <w:rPr>
          <w:rFonts w:cstheme="minorHAnsi"/>
          <w:sz w:val="20"/>
          <w:szCs w:val="20"/>
        </w:rPr>
        <w:t xml:space="preserve"> - количество расчетных единиц для помещения, установленных органом исполнительной власти </w:t>
      </w:r>
      <w:r w:rsidR="00220FD7" w:rsidRPr="00A06FE8">
        <w:rPr>
          <w:rFonts w:cstheme="minorHAnsi"/>
          <w:sz w:val="20"/>
          <w:szCs w:val="20"/>
        </w:rPr>
        <w:t>Ульянов</w:t>
      </w:r>
      <w:r w:rsidRPr="00A06FE8">
        <w:rPr>
          <w:rFonts w:cstheme="minorHAnsi"/>
          <w:sz w:val="20"/>
          <w:szCs w:val="20"/>
        </w:rPr>
        <w:t xml:space="preserve">ской области для данной категории объектов в соответствии с Правилами определения нормативов накопления ТКО, утвержденными постановлением Правительства Российской Федерации от 4 апреля 2016 г. № 269 «Об определении нормативов накопления ТКО» (Приложения № 1 к настоящему договору); </w:t>
      </w:r>
    </w:p>
    <w:p w:rsidR="00220FD7" w:rsidRPr="00A06FE8" w:rsidRDefault="00F973B7" w:rsidP="001867D3">
      <w:pPr>
        <w:spacing w:after="0" w:line="240" w:lineRule="auto"/>
        <w:ind w:firstLine="708"/>
        <w:jc w:val="both"/>
        <w:rPr>
          <w:rFonts w:cstheme="minorHAnsi"/>
          <w:sz w:val="20"/>
          <w:szCs w:val="20"/>
        </w:rPr>
      </w:pPr>
      <w:proofErr w:type="spellStart"/>
      <w:r w:rsidRPr="00A06FE8">
        <w:rPr>
          <w:rFonts w:cstheme="minorHAnsi"/>
          <w:sz w:val="20"/>
          <w:szCs w:val="20"/>
        </w:rPr>
        <w:t>Nj</w:t>
      </w:r>
      <w:proofErr w:type="spellEnd"/>
      <w:r w:rsidRPr="00A06FE8">
        <w:rPr>
          <w:rFonts w:cstheme="minorHAnsi"/>
          <w:sz w:val="20"/>
          <w:szCs w:val="20"/>
        </w:rPr>
        <w:t xml:space="preserve"> o - норматив накопления ТКО в соответствии с Правилами определения нормативов накопления ТКО, утвержденными постановлением Правительства Российской Федерации от 4 апреля 2016 г. № 269 «Об определении нормативов накопления ТКО» (Приложения № 1 </w:t>
      </w:r>
      <w:proofErr w:type="gramStart"/>
      <w:r w:rsidRPr="00A06FE8">
        <w:rPr>
          <w:rFonts w:cstheme="minorHAnsi"/>
          <w:sz w:val="20"/>
          <w:szCs w:val="20"/>
        </w:rPr>
        <w:t>к</w:t>
      </w:r>
      <w:proofErr w:type="gramEnd"/>
      <w:r w:rsidRPr="00A06FE8">
        <w:rPr>
          <w:rFonts w:cstheme="minorHAnsi"/>
          <w:sz w:val="20"/>
          <w:szCs w:val="20"/>
        </w:rPr>
        <w:t xml:space="preserve"> </w:t>
      </w:r>
      <w:proofErr w:type="gramStart"/>
      <w:r w:rsidRPr="00A06FE8">
        <w:rPr>
          <w:rFonts w:cstheme="minorHAnsi"/>
          <w:sz w:val="20"/>
          <w:szCs w:val="20"/>
        </w:rPr>
        <w:t>настоящего</w:t>
      </w:r>
      <w:proofErr w:type="gramEnd"/>
      <w:r w:rsidRPr="00A06FE8">
        <w:rPr>
          <w:rFonts w:cstheme="minorHAnsi"/>
          <w:sz w:val="20"/>
          <w:szCs w:val="20"/>
        </w:rPr>
        <w:t xml:space="preserve"> договору); </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T </w:t>
      </w:r>
      <w:proofErr w:type="spellStart"/>
      <w:r w:rsidRPr="00A06FE8">
        <w:rPr>
          <w:rFonts w:cstheme="minorHAnsi"/>
          <w:sz w:val="20"/>
          <w:szCs w:val="20"/>
        </w:rPr>
        <w:t>отх</w:t>
      </w:r>
      <w:proofErr w:type="spellEnd"/>
      <w:r w:rsidRPr="00A06FE8">
        <w:rPr>
          <w:rFonts w:cstheme="minorHAnsi"/>
          <w:sz w:val="20"/>
          <w:szCs w:val="20"/>
        </w:rPr>
        <w:t xml:space="preserve"> - цена на коммунальную услугу по обращению с ТКО, определенная в пределах утвержденного в установленном порядке единого тарифа на услугу Регионального оператора по обращению с ТКО; </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«12» - количество месяцев в году.</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 6.2. В случае</w:t>
      </w:r>
      <w:proofErr w:type="gramStart"/>
      <w:r w:rsidRPr="00A06FE8">
        <w:rPr>
          <w:rFonts w:cstheme="minorHAnsi"/>
          <w:sz w:val="20"/>
          <w:szCs w:val="20"/>
        </w:rPr>
        <w:t>,</w:t>
      </w:r>
      <w:proofErr w:type="gramEnd"/>
      <w:r w:rsidRPr="00A06FE8">
        <w:rPr>
          <w:rFonts w:cstheme="minorHAnsi"/>
          <w:sz w:val="20"/>
          <w:szCs w:val="20"/>
        </w:rPr>
        <w:t xml:space="preserve"> если оплата услуг по настоящему договору производится исходя из количества и объема накопителей, расчет размера платы в месяц услуг по настоящему договору определяется по формуле: </w:t>
      </w:r>
      <w:proofErr w:type="spellStart"/>
      <w:r w:rsidRPr="00A06FE8">
        <w:rPr>
          <w:rFonts w:cstheme="minorHAnsi"/>
          <w:sz w:val="20"/>
          <w:szCs w:val="20"/>
        </w:rPr>
        <w:t>Pi</w:t>
      </w:r>
      <w:proofErr w:type="spellEnd"/>
      <w:r w:rsidRPr="00A06FE8">
        <w:rPr>
          <w:rFonts w:cstheme="minorHAnsi"/>
          <w:sz w:val="20"/>
          <w:szCs w:val="20"/>
        </w:rPr>
        <w:t xml:space="preserve"> = V x S х T </w:t>
      </w:r>
      <w:proofErr w:type="spellStart"/>
      <w:r w:rsidRPr="00A06FE8">
        <w:rPr>
          <w:rFonts w:cstheme="minorHAnsi"/>
          <w:sz w:val="20"/>
          <w:szCs w:val="20"/>
        </w:rPr>
        <w:t>отх</w:t>
      </w:r>
      <w:proofErr w:type="spellEnd"/>
      <w:proofErr w:type="gramStart"/>
      <w:r w:rsidRPr="00A06FE8">
        <w:rPr>
          <w:rFonts w:cstheme="minorHAnsi"/>
          <w:sz w:val="20"/>
          <w:szCs w:val="20"/>
        </w:rPr>
        <w:t xml:space="preserve"> ,</w:t>
      </w:r>
      <w:proofErr w:type="gramEnd"/>
      <w:r w:rsidRPr="00A06FE8">
        <w:rPr>
          <w:rFonts w:cstheme="minorHAnsi"/>
          <w:sz w:val="20"/>
          <w:szCs w:val="20"/>
        </w:rPr>
        <w:t xml:space="preserve"> где: </w:t>
      </w:r>
    </w:p>
    <w:p w:rsidR="00220FD7" w:rsidRPr="00A06FE8" w:rsidRDefault="00F973B7" w:rsidP="001867D3">
      <w:pPr>
        <w:spacing w:after="0" w:line="240" w:lineRule="auto"/>
        <w:ind w:firstLine="708"/>
        <w:jc w:val="both"/>
        <w:rPr>
          <w:rFonts w:cstheme="minorHAnsi"/>
          <w:sz w:val="20"/>
          <w:szCs w:val="20"/>
        </w:rPr>
      </w:pPr>
      <w:proofErr w:type="spellStart"/>
      <w:r w:rsidRPr="00A06FE8">
        <w:rPr>
          <w:rFonts w:cstheme="minorHAnsi"/>
          <w:sz w:val="20"/>
          <w:szCs w:val="20"/>
        </w:rPr>
        <w:t>Pi</w:t>
      </w:r>
      <w:proofErr w:type="spellEnd"/>
      <w:r w:rsidRPr="00A06FE8">
        <w:rPr>
          <w:rFonts w:cstheme="minorHAnsi"/>
          <w:sz w:val="20"/>
          <w:szCs w:val="20"/>
        </w:rPr>
        <w:t xml:space="preserve"> - размер платы за услугу по обращению с ТКО; </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V – общий номинальный объем накопителей в месте (площадки) накопления ТКО (указывается в Приложении № 1 к настоящему договору); </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S – количество заездов спецтехники (мусоровозов и т.п.) в зону расположения места (площадки) накопления ТКО в месяц, фиксируемое системой контроля; </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lastRenderedPageBreak/>
        <w:t xml:space="preserve">T </w:t>
      </w:r>
      <w:proofErr w:type="spellStart"/>
      <w:r w:rsidRPr="00A06FE8">
        <w:rPr>
          <w:rFonts w:cstheme="minorHAnsi"/>
          <w:sz w:val="20"/>
          <w:szCs w:val="20"/>
        </w:rPr>
        <w:t>отх</w:t>
      </w:r>
      <w:proofErr w:type="spellEnd"/>
      <w:r w:rsidRPr="00A06FE8">
        <w:rPr>
          <w:rFonts w:cstheme="minorHAnsi"/>
          <w:sz w:val="20"/>
          <w:szCs w:val="20"/>
        </w:rPr>
        <w:t xml:space="preserve"> - цена на коммунальную услугу по обращению с ТКО, определенная в пределах утвержденного в установленном порядке единого тарифа на услугу Регионального оператора по обращению с ТКО.</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 6.3. Начисление платы по настоящему договору осуществляется Региональным оператором ежемесячно </w:t>
      </w:r>
      <w:proofErr w:type="gramStart"/>
      <w:r w:rsidRPr="00A06FE8">
        <w:rPr>
          <w:rFonts w:cstheme="minorHAnsi"/>
          <w:sz w:val="20"/>
          <w:szCs w:val="20"/>
        </w:rPr>
        <w:t>с даты начала</w:t>
      </w:r>
      <w:proofErr w:type="gramEnd"/>
      <w:r w:rsidRPr="00A06FE8">
        <w:rPr>
          <w:rFonts w:cstheme="minorHAnsi"/>
          <w:sz w:val="20"/>
          <w:szCs w:val="20"/>
        </w:rPr>
        <w:t xml:space="preserve"> оказания услуг по обращению с ТКО. </w:t>
      </w:r>
    </w:p>
    <w:p w:rsidR="00BA7657" w:rsidRPr="00A06FE8" w:rsidRDefault="00BA7657" w:rsidP="001867D3">
      <w:pPr>
        <w:spacing w:after="0" w:line="240" w:lineRule="auto"/>
        <w:ind w:firstLine="708"/>
        <w:jc w:val="both"/>
        <w:rPr>
          <w:rFonts w:cstheme="minorHAnsi"/>
          <w:sz w:val="20"/>
          <w:szCs w:val="20"/>
        </w:rPr>
      </w:pPr>
      <w:r w:rsidRPr="00A06FE8">
        <w:rPr>
          <w:rFonts w:cstheme="minorHAnsi"/>
          <w:sz w:val="20"/>
          <w:szCs w:val="20"/>
        </w:rPr>
        <w:t>6.4. Стороны пришли к соглашению, что при наличии у Потребителя задолженности за оказанные услуги по обращению с твёрдыми коммунальными отходами по настоящему договору, Региональный оператор вправе в одностороннем порядке изменить очередность распределения денежных средств, поступающих от Потребителя, независимо от назначения платежа, указанного в платежном документе.</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7. Потребитель (за исключением потребителей в многоквартирных домах и жилых домах) оплачивает услуги по обращению с ТКО ежемесячно до 10 числа месяца, следующего за месяцем, в котором была оказана услуга по обращению с ТКО. Потребитель в многоквартирном доме или жилом доме оплачивает коммунальную услугу по обращению с ТКО в соответствии с жилищным законодательством Российской Федерации. </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8.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A06FE8">
        <w:rPr>
          <w:rFonts w:cstheme="minorHAnsi"/>
          <w:sz w:val="20"/>
          <w:szCs w:val="20"/>
        </w:rPr>
        <w:t>факсограмма</w:t>
      </w:r>
      <w:proofErr w:type="spellEnd"/>
      <w:r w:rsidRPr="00A06FE8">
        <w:rPr>
          <w:rFonts w:cstheme="minorHAnsi"/>
          <w:sz w:val="20"/>
          <w:szCs w:val="20"/>
        </w:rPr>
        <w:t>, телефонограмма, информационно</w:t>
      </w:r>
      <w:r w:rsidR="00220FD7" w:rsidRPr="00A06FE8">
        <w:rPr>
          <w:rFonts w:cstheme="minorHAnsi"/>
          <w:sz w:val="20"/>
          <w:szCs w:val="20"/>
        </w:rPr>
        <w:t>-</w:t>
      </w:r>
      <w:r w:rsidRPr="00A06FE8">
        <w:rPr>
          <w:rFonts w:cstheme="minorHAnsi"/>
          <w:sz w:val="20"/>
          <w:szCs w:val="20"/>
        </w:rPr>
        <w:t xml:space="preserve">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 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 </w:t>
      </w:r>
    </w:p>
    <w:p w:rsidR="00220FD7" w:rsidRPr="00A06FE8" w:rsidRDefault="00220FD7" w:rsidP="001867D3">
      <w:pPr>
        <w:spacing w:after="0" w:line="240" w:lineRule="auto"/>
        <w:ind w:firstLine="708"/>
        <w:jc w:val="both"/>
        <w:rPr>
          <w:rFonts w:cstheme="minorHAnsi"/>
          <w:b/>
          <w:sz w:val="20"/>
          <w:szCs w:val="20"/>
        </w:rPr>
      </w:pPr>
    </w:p>
    <w:p w:rsidR="00220FD7" w:rsidRPr="00A06FE8" w:rsidRDefault="00F973B7" w:rsidP="00220FD7">
      <w:pPr>
        <w:spacing w:after="0" w:line="240" w:lineRule="auto"/>
        <w:ind w:firstLine="708"/>
        <w:jc w:val="center"/>
        <w:rPr>
          <w:rFonts w:cstheme="minorHAnsi"/>
          <w:b/>
          <w:sz w:val="20"/>
          <w:szCs w:val="20"/>
        </w:rPr>
      </w:pPr>
      <w:r w:rsidRPr="00A06FE8">
        <w:rPr>
          <w:rFonts w:cstheme="minorHAnsi"/>
          <w:b/>
          <w:sz w:val="20"/>
          <w:szCs w:val="20"/>
        </w:rPr>
        <w:t>IV. Права и обязанности сторон</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9. Региональный оператор обязан: </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9.1. Принимать ТКО в объеме и в месте, </w:t>
      </w:r>
      <w:proofErr w:type="gramStart"/>
      <w:r w:rsidRPr="00A06FE8">
        <w:rPr>
          <w:rFonts w:cstheme="minorHAnsi"/>
          <w:sz w:val="20"/>
          <w:szCs w:val="20"/>
        </w:rPr>
        <w:t>которые</w:t>
      </w:r>
      <w:proofErr w:type="gramEnd"/>
      <w:r w:rsidRPr="00A06FE8">
        <w:rPr>
          <w:rFonts w:cstheme="minorHAnsi"/>
          <w:sz w:val="20"/>
          <w:szCs w:val="20"/>
        </w:rPr>
        <w:t xml:space="preserve"> определены в Приложении № 1 к настоящему договору</w:t>
      </w:r>
      <w:r w:rsidR="00BA7657" w:rsidRPr="00A06FE8">
        <w:rPr>
          <w:rFonts w:cstheme="minorHAnsi"/>
          <w:sz w:val="20"/>
          <w:szCs w:val="20"/>
        </w:rPr>
        <w:t xml:space="preserve">. Региональный оператор по обращению с твердыми коммунальными отходами отвечает </w:t>
      </w:r>
      <w:proofErr w:type="gramStart"/>
      <w:r w:rsidR="00BA7657" w:rsidRPr="00A06FE8">
        <w:rPr>
          <w:rFonts w:cstheme="minorHAnsi"/>
          <w:sz w:val="20"/>
          <w:szCs w:val="20"/>
        </w:rPr>
        <w:t>за обращение с твердыми коммунальными отходами с момента погрузки таких отходов в мусоровоз в местах</w:t>
      </w:r>
      <w:proofErr w:type="gramEnd"/>
      <w:r w:rsidR="00BA7657" w:rsidRPr="00A06FE8">
        <w:rPr>
          <w:rFonts w:cstheme="minorHAnsi"/>
          <w:sz w:val="20"/>
          <w:szCs w:val="20"/>
        </w:rPr>
        <w:t xml:space="preserve"> накопления твердых коммунальных отходов</w:t>
      </w:r>
      <w:r w:rsidRPr="00A06FE8">
        <w:rPr>
          <w:rFonts w:cstheme="minorHAnsi"/>
          <w:sz w:val="20"/>
          <w:szCs w:val="20"/>
        </w:rPr>
        <w:t xml:space="preserve">; </w:t>
      </w:r>
    </w:p>
    <w:p w:rsidR="00220FD7"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9.2. Обеспечивать транспортирование, обработку, обезвреживание, захоронение </w:t>
      </w:r>
      <w:proofErr w:type="gramStart"/>
      <w:r w:rsidRPr="00A06FE8">
        <w:rPr>
          <w:rFonts w:cstheme="minorHAnsi"/>
          <w:sz w:val="20"/>
          <w:szCs w:val="20"/>
        </w:rPr>
        <w:t>принятых</w:t>
      </w:r>
      <w:proofErr w:type="gramEnd"/>
      <w:r w:rsidRPr="00A06FE8">
        <w:rPr>
          <w:rFonts w:cstheme="minorHAnsi"/>
          <w:sz w:val="20"/>
          <w:szCs w:val="20"/>
        </w:rPr>
        <w:t xml:space="preserve"> ТКО в соответствии с законодательством Российской Федерации;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9.3.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9.4.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w:t>
      </w:r>
      <w:r w:rsidR="00546E62" w:rsidRPr="00A06FE8">
        <w:rPr>
          <w:rFonts w:cstheme="minorHAnsi"/>
          <w:sz w:val="20"/>
          <w:szCs w:val="20"/>
        </w:rPr>
        <w:t>потребителей услуги</w:t>
      </w:r>
      <w:r w:rsidRPr="00A06FE8">
        <w:rPr>
          <w:rFonts w:cstheme="minorHAnsi"/>
          <w:sz w:val="20"/>
          <w:szCs w:val="20"/>
        </w:rPr>
        <w:t xml:space="preserve">;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9.5. Принимать необходимые меры по своевременной замене поврежденных накопителей,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 Указанный пункт распространяет свое действие только в отношении накопителей, принадлежащих Региональному оператору;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9.6. При наступлении любого из случаев, являющихся основаниями для изменения платы услуг, указанных в п. 6 настоящего договора, произвести изменение платы услуг по настоящему договору, которое отражается в платежном документе за соответствующий расчетный период (периоды). Указанное изменение являются изменением в настоящий договор, которое считается действующим без подписания дополнительного соглашения к настоящему договору;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9.7. Исполнять иные обязанности, предусмотренные настоящим договором.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10. Региональный оператор имеет право:</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10.1. Осуществлять </w:t>
      </w:r>
      <w:proofErr w:type="gramStart"/>
      <w:r w:rsidRPr="00A06FE8">
        <w:rPr>
          <w:rFonts w:cstheme="minorHAnsi"/>
          <w:sz w:val="20"/>
          <w:szCs w:val="20"/>
        </w:rPr>
        <w:t>контроль за</w:t>
      </w:r>
      <w:proofErr w:type="gramEnd"/>
      <w:r w:rsidRPr="00A06FE8">
        <w:rPr>
          <w:rFonts w:cstheme="minorHAnsi"/>
          <w:sz w:val="20"/>
          <w:szCs w:val="20"/>
        </w:rPr>
        <w:t xml:space="preserve"> учетом объема и (или) массы ТКО принятых, от Потребителя, на основании данных системы контроля;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10.2. Инициировать проведение сверки расчетов по настоящему договору;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10.3. </w:t>
      </w:r>
      <w:proofErr w:type="gramStart"/>
      <w:r w:rsidRPr="00A06FE8">
        <w:rPr>
          <w:rFonts w:cstheme="minorHAnsi"/>
          <w:sz w:val="20"/>
          <w:szCs w:val="20"/>
        </w:rPr>
        <w:t xml:space="preserve">В случае выявления фактов использования Потребителем типа и (или) объема и (или) количества накопителей и (или) фактов изменения сведений о количестве и (или) виде расчетных единиц, не предусмотренных настоящим договором, а также не поступления от Потребителя уведомления о таких изменениях </w:t>
      </w:r>
      <w:r w:rsidR="009C780C" w:rsidRPr="00A06FE8">
        <w:rPr>
          <w:rFonts w:cstheme="minorHAnsi"/>
          <w:sz w:val="20"/>
          <w:szCs w:val="20"/>
        </w:rPr>
        <w:t xml:space="preserve">в порядке, предусмотренном п. </w:t>
      </w:r>
      <w:r w:rsidRPr="00A06FE8">
        <w:rPr>
          <w:rFonts w:cstheme="minorHAnsi"/>
          <w:sz w:val="20"/>
          <w:szCs w:val="20"/>
        </w:rPr>
        <w:t>11</w:t>
      </w:r>
      <w:r w:rsidR="009C780C" w:rsidRPr="00A06FE8">
        <w:rPr>
          <w:rFonts w:cstheme="minorHAnsi"/>
          <w:sz w:val="20"/>
          <w:szCs w:val="20"/>
        </w:rPr>
        <w:t>.10</w:t>
      </w:r>
      <w:r w:rsidRPr="00A06FE8">
        <w:rPr>
          <w:rFonts w:cstheme="minorHAnsi"/>
          <w:sz w:val="20"/>
          <w:szCs w:val="20"/>
        </w:rPr>
        <w:t xml:space="preserve"> настоящего договора, не осуществлять их вывоз при отсутствии технической возможности (в </w:t>
      </w:r>
      <w:proofErr w:type="spellStart"/>
      <w:r w:rsidRPr="00A06FE8">
        <w:rPr>
          <w:rFonts w:cstheme="minorHAnsi"/>
          <w:sz w:val="20"/>
          <w:szCs w:val="20"/>
        </w:rPr>
        <w:t>т.ч</w:t>
      </w:r>
      <w:proofErr w:type="spellEnd"/>
      <w:r w:rsidRPr="00A06FE8">
        <w:rPr>
          <w:rFonts w:cstheme="minorHAnsi"/>
          <w:sz w:val="20"/>
          <w:szCs w:val="20"/>
        </w:rPr>
        <w:t>. специальной техники</w:t>
      </w:r>
      <w:proofErr w:type="gramEnd"/>
      <w:r w:rsidRPr="00A06FE8">
        <w:rPr>
          <w:rFonts w:cstheme="minorHAnsi"/>
          <w:sz w:val="20"/>
          <w:szCs w:val="20"/>
        </w:rPr>
        <w:t xml:space="preserve">), </w:t>
      </w:r>
      <w:proofErr w:type="gramStart"/>
      <w:r w:rsidRPr="00A06FE8">
        <w:rPr>
          <w:rFonts w:cstheme="minorHAnsi"/>
          <w:sz w:val="20"/>
          <w:szCs w:val="20"/>
        </w:rPr>
        <w:t>позволяющей</w:t>
      </w:r>
      <w:proofErr w:type="gramEnd"/>
      <w:r w:rsidRPr="00A06FE8">
        <w:rPr>
          <w:rFonts w:cstheme="minorHAnsi"/>
          <w:sz w:val="20"/>
          <w:szCs w:val="20"/>
        </w:rPr>
        <w:t xml:space="preserve"> транспортировать вышеуказанные накопители.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11. Потребитель обязан: </w:t>
      </w:r>
    </w:p>
    <w:p w:rsidR="00546E62" w:rsidRDefault="0060208A" w:rsidP="001867D3">
      <w:pPr>
        <w:spacing w:after="0" w:line="240" w:lineRule="auto"/>
        <w:ind w:firstLine="708"/>
        <w:jc w:val="both"/>
        <w:rPr>
          <w:rFonts w:cstheme="minorHAnsi"/>
          <w:sz w:val="20"/>
          <w:szCs w:val="20"/>
        </w:rPr>
      </w:pPr>
      <w:r>
        <w:rPr>
          <w:rFonts w:cstheme="minorHAnsi"/>
          <w:sz w:val="20"/>
          <w:szCs w:val="20"/>
        </w:rPr>
        <w:lastRenderedPageBreak/>
        <w:t>11.1</w:t>
      </w:r>
      <w:proofErr w:type="gramStart"/>
      <w:r>
        <w:rPr>
          <w:rFonts w:cstheme="minorHAnsi"/>
          <w:sz w:val="20"/>
          <w:szCs w:val="20"/>
        </w:rPr>
        <w:t xml:space="preserve"> </w:t>
      </w:r>
      <w:r w:rsidR="00F973B7" w:rsidRPr="00A06FE8">
        <w:rPr>
          <w:rFonts w:cstheme="minorHAnsi"/>
          <w:sz w:val="20"/>
          <w:szCs w:val="20"/>
        </w:rPr>
        <w:t>О</w:t>
      </w:r>
      <w:proofErr w:type="gramEnd"/>
      <w:r w:rsidR="00F973B7" w:rsidRPr="00A06FE8">
        <w:rPr>
          <w:rFonts w:cstheme="minorHAnsi"/>
          <w:sz w:val="20"/>
          <w:szCs w:val="20"/>
        </w:rPr>
        <w:t xml:space="preserve">существлять складирование ТКО в местах (площадках) накопления ТКО, определенных настоящим договором, в соответствии с Территориальной схемой обращения с отходами </w:t>
      </w:r>
      <w:r w:rsidR="00546E62" w:rsidRPr="00A06FE8">
        <w:rPr>
          <w:rFonts w:cstheme="minorHAnsi"/>
          <w:sz w:val="20"/>
          <w:szCs w:val="20"/>
        </w:rPr>
        <w:t>Ульянов</w:t>
      </w:r>
      <w:r w:rsidR="00F973B7" w:rsidRPr="00A06FE8">
        <w:rPr>
          <w:rFonts w:cstheme="minorHAnsi"/>
          <w:sz w:val="20"/>
          <w:szCs w:val="20"/>
        </w:rPr>
        <w:t xml:space="preserve">ской области, не допускать складирования ТКО вне накопителей; </w:t>
      </w:r>
    </w:p>
    <w:p w:rsidR="0060208A" w:rsidRPr="0060208A" w:rsidRDefault="0060208A" w:rsidP="0060208A">
      <w:pPr>
        <w:spacing w:after="0" w:line="240" w:lineRule="auto"/>
        <w:ind w:firstLine="708"/>
        <w:jc w:val="both"/>
        <w:rPr>
          <w:rFonts w:cstheme="minorHAnsi"/>
          <w:sz w:val="20"/>
          <w:szCs w:val="20"/>
        </w:rPr>
      </w:pPr>
      <w:r>
        <w:rPr>
          <w:rFonts w:cstheme="minorHAnsi"/>
          <w:sz w:val="20"/>
          <w:szCs w:val="20"/>
        </w:rPr>
        <w:t xml:space="preserve">11.2. </w:t>
      </w:r>
      <w:r w:rsidRPr="0060208A">
        <w:rPr>
          <w:rFonts w:cstheme="minorHAnsi"/>
          <w:sz w:val="20"/>
          <w:szCs w:val="20"/>
        </w:rPr>
        <w:t>Осуществлять накопление ТКО,  включенных в Федеральный классификационный каталог отходов, утвержденный </w:t>
      </w:r>
      <w:hyperlink r:id="rId8" w:history="1">
        <w:r w:rsidRPr="0060208A">
          <w:rPr>
            <w:rFonts w:cstheme="minorHAnsi"/>
            <w:sz w:val="20"/>
            <w:szCs w:val="20"/>
          </w:rPr>
          <w:t xml:space="preserve">приказом </w:t>
        </w:r>
        <w:proofErr w:type="spellStart"/>
        <w:r w:rsidRPr="0060208A">
          <w:rPr>
            <w:rFonts w:cstheme="minorHAnsi"/>
            <w:sz w:val="20"/>
            <w:szCs w:val="20"/>
          </w:rPr>
          <w:t>Росприроднадзора</w:t>
        </w:r>
        <w:proofErr w:type="spellEnd"/>
        <w:r w:rsidRPr="0060208A">
          <w:rPr>
            <w:rFonts w:cstheme="minorHAnsi"/>
            <w:sz w:val="20"/>
            <w:szCs w:val="20"/>
          </w:rPr>
          <w:t xml:space="preserve"> от 22.05.2017 N 242</w:t>
        </w:r>
      </w:hyperlink>
      <w:r w:rsidRPr="0060208A">
        <w:rPr>
          <w:rFonts w:cstheme="minorHAnsi"/>
          <w:sz w:val="20"/>
          <w:szCs w:val="20"/>
        </w:rPr>
        <w:t> (далее - ФККО) в соответствии с перечнем их отнесения в тип "Отходы коммунальные, подобные коммунальным на производстве, отходы при предоставлении услуг населению" (код 7 30 000 00 00 0).</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11.</w:t>
      </w:r>
      <w:r w:rsidR="0060208A">
        <w:rPr>
          <w:rFonts w:cstheme="minorHAnsi"/>
          <w:sz w:val="20"/>
          <w:szCs w:val="20"/>
        </w:rPr>
        <w:t>3</w:t>
      </w:r>
      <w:r w:rsidRPr="00A06FE8">
        <w:rPr>
          <w:rFonts w:cstheme="minorHAnsi"/>
          <w:sz w:val="20"/>
          <w:szCs w:val="20"/>
        </w:rPr>
        <w:t>.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Российской Федерации от 03.06.2016 г. № 505 «Об утверждении П</w:t>
      </w:r>
      <w:bookmarkStart w:id="0" w:name="_GoBack"/>
      <w:bookmarkEnd w:id="0"/>
      <w:r w:rsidRPr="00A06FE8">
        <w:rPr>
          <w:rFonts w:cstheme="minorHAnsi"/>
          <w:sz w:val="20"/>
          <w:szCs w:val="20"/>
        </w:rPr>
        <w:t xml:space="preserve">равил коммерческого учета объема и (или) массы твердых коммунальных отходов»;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11.</w:t>
      </w:r>
      <w:r w:rsidR="0060208A">
        <w:rPr>
          <w:rFonts w:cstheme="minorHAnsi"/>
          <w:sz w:val="20"/>
          <w:szCs w:val="20"/>
        </w:rPr>
        <w:t>4</w:t>
      </w:r>
      <w:r w:rsidRPr="00A06FE8">
        <w:rPr>
          <w:rFonts w:cstheme="minorHAnsi"/>
          <w:sz w:val="20"/>
          <w:szCs w:val="20"/>
        </w:rPr>
        <w:t xml:space="preserve">. Производить оплату по настоящему договору в порядке, размере и сроки, которые определены настоящим договором;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11.</w:t>
      </w:r>
      <w:r w:rsidR="0060208A">
        <w:rPr>
          <w:rFonts w:cstheme="minorHAnsi"/>
          <w:sz w:val="20"/>
          <w:szCs w:val="20"/>
        </w:rPr>
        <w:t>5</w:t>
      </w:r>
      <w:r w:rsidRPr="00A06FE8">
        <w:rPr>
          <w:rFonts w:cstheme="minorHAnsi"/>
          <w:sz w:val="20"/>
          <w:szCs w:val="20"/>
        </w:rPr>
        <w:t xml:space="preserve">. Обеспечивать складирование ТКО в накопители или иные места в соответствии с Приложением № 1 к настоящему договору.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11.</w:t>
      </w:r>
      <w:r w:rsidR="0060208A">
        <w:rPr>
          <w:rFonts w:cstheme="minorHAnsi"/>
          <w:sz w:val="20"/>
          <w:szCs w:val="20"/>
        </w:rPr>
        <w:t>6</w:t>
      </w:r>
      <w:r w:rsidRPr="00A06FE8">
        <w:rPr>
          <w:rFonts w:cstheme="minorHAnsi"/>
          <w:sz w:val="20"/>
          <w:szCs w:val="20"/>
        </w:rPr>
        <w:t xml:space="preserve">. </w:t>
      </w:r>
      <w:proofErr w:type="gramStart"/>
      <w:r w:rsidRPr="00A06FE8">
        <w:rPr>
          <w:rFonts w:cstheme="minorHAnsi"/>
          <w:sz w:val="20"/>
          <w:szCs w:val="20"/>
        </w:rPr>
        <w:t>Не допускать повреждения накопителей, сжигания ТКО в накопителях, а также на контейнерных площадках (местах (площадках) накопления ТКО), складирования в накопители запрещенных отходов и предметов, в том числе горящих, раскаленных или горячих отходов, снега и льда, осветительных приборов и электрических ламп, содержащих ртуть, батарей и аккумуляторов, а также иных отходов, которые могут причинить вред жизни и здоровью лиц, осуществляющих погрузку (разгрузку</w:t>
      </w:r>
      <w:proofErr w:type="gramEnd"/>
      <w:r w:rsidRPr="00A06FE8">
        <w:rPr>
          <w:rFonts w:cstheme="minorHAnsi"/>
          <w:sz w:val="20"/>
          <w:szCs w:val="20"/>
        </w:rPr>
        <w:t xml:space="preserve">) накопителей, повредить накопители, мусоровозы или нарушить режим работы объектов по обработке, обезвреживанию, захоронению ТКО;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11.</w:t>
      </w:r>
      <w:r w:rsidR="0060208A">
        <w:rPr>
          <w:rFonts w:cstheme="minorHAnsi"/>
          <w:sz w:val="20"/>
          <w:szCs w:val="20"/>
        </w:rPr>
        <w:t>7</w:t>
      </w:r>
      <w:r w:rsidRPr="00A06FE8">
        <w:rPr>
          <w:rFonts w:cstheme="minorHAnsi"/>
          <w:sz w:val="20"/>
          <w:szCs w:val="20"/>
        </w:rPr>
        <w:t xml:space="preserve">. Назначить лицо, ответственное за взаимодействие с Региональным оператором по вопросам исполнения настоящего договора;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11.</w:t>
      </w:r>
      <w:r w:rsidR="0060208A">
        <w:rPr>
          <w:rFonts w:cstheme="minorHAnsi"/>
          <w:sz w:val="20"/>
          <w:szCs w:val="20"/>
        </w:rPr>
        <w:t>8</w:t>
      </w:r>
      <w:r w:rsidRPr="00A06FE8">
        <w:rPr>
          <w:rFonts w:cstheme="minorHAnsi"/>
          <w:sz w:val="20"/>
          <w:szCs w:val="20"/>
        </w:rPr>
        <w:t xml:space="preserve">. Уведомить Регионального оператора любым доступным способом (почтовое отправление, телеграмма, </w:t>
      </w:r>
      <w:proofErr w:type="spellStart"/>
      <w:r w:rsidRPr="00A06FE8">
        <w:rPr>
          <w:rFonts w:cstheme="minorHAnsi"/>
          <w:sz w:val="20"/>
          <w:szCs w:val="20"/>
        </w:rPr>
        <w:t>факсограмма</w:t>
      </w:r>
      <w:proofErr w:type="spellEnd"/>
      <w:r w:rsidRPr="00A06FE8">
        <w:rPr>
          <w:rFonts w:cstheme="minorHAnsi"/>
          <w:sz w:val="20"/>
          <w:szCs w:val="20"/>
        </w:rPr>
        <w:t>, телефонограмма, информационно</w:t>
      </w:r>
      <w:r w:rsidR="00546E62" w:rsidRPr="00A06FE8">
        <w:rPr>
          <w:rFonts w:cstheme="minorHAnsi"/>
          <w:sz w:val="20"/>
          <w:szCs w:val="20"/>
        </w:rPr>
        <w:t>-</w:t>
      </w:r>
      <w:r w:rsidRPr="00A06FE8">
        <w:rPr>
          <w:rFonts w:cstheme="minorHAnsi"/>
          <w:sz w:val="20"/>
          <w:szCs w:val="20"/>
        </w:rPr>
        <w:t xml:space="preserve">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 в течение 3 (Трех) рабочих дней </w:t>
      </w:r>
      <w:proofErr w:type="gramStart"/>
      <w:r w:rsidRPr="00A06FE8">
        <w:rPr>
          <w:rFonts w:cstheme="minorHAnsi"/>
          <w:sz w:val="20"/>
          <w:szCs w:val="20"/>
        </w:rPr>
        <w:t>с даты прекращения</w:t>
      </w:r>
      <w:proofErr w:type="gramEnd"/>
      <w:r w:rsidRPr="00A06FE8">
        <w:rPr>
          <w:rFonts w:cstheme="minorHAnsi"/>
          <w:sz w:val="20"/>
          <w:szCs w:val="20"/>
        </w:rPr>
        <w:t xml:space="preserve"> и (или) перехода такого права;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11.</w:t>
      </w:r>
      <w:r w:rsidR="0060208A">
        <w:rPr>
          <w:rFonts w:cstheme="minorHAnsi"/>
          <w:sz w:val="20"/>
          <w:szCs w:val="20"/>
        </w:rPr>
        <w:t>9</w:t>
      </w:r>
      <w:r w:rsidRPr="00A06FE8">
        <w:rPr>
          <w:rFonts w:cstheme="minorHAnsi"/>
          <w:sz w:val="20"/>
          <w:szCs w:val="20"/>
        </w:rPr>
        <w:t xml:space="preserve">. Обеспечить беспрепятственный доступ мусоровозов к местам (площадкам) накопления ТКО, расположенным на территории Потребителя, путем обеспечения свободных подъездных путей к указанным местам, исключающих движение задним ходом специальной техники (мусоровозов и т.п.);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11.</w:t>
      </w:r>
      <w:r w:rsidR="0060208A">
        <w:rPr>
          <w:rFonts w:cstheme="minorHAnsi"/>
          <w:sz w:val="20"/>
          <w:szCs w:val="20"/>
        </w:rPr>
        <w:t>10</w:t>
      </w:r>
      <w:r w:rsidRPr="00A06FE8">
        <w:rPr>
          <w:rFonts w:cstheme="minorHAnsi"/>
          <w:sz w:val="20"/>
          <w:szCs w:val="20"/>
        </w:rPr>
        <w:t xml:space="preserve">. Не допускать перемещение накопителей с мест (площадок) накопления ТКО, расположенных на территории Потребителя в иные места, без согласования с Региональным оператором;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11.</w:t>
      </w:r>
      <w:r w:rsidR="0060208A">
        <w:rPr>
          <w:rFonts w:cstheme="minorHAnsi"/>
          <w:sz w:val="20"/>
          <w:szCs w:val="20"/>
        </w:rPr>
        <w:t>11</w:t>
      </w:r>
      <w:r w:rsidRPr="00A06FE8">
        <w:rPr>
          <w:rFonts w:cstheme="minorHAnsi"/>
          <w:sz w:val="20"/>
          <w:szCs w:val="20"/>
        </w:rPr>
        <w:t xml:space="preserve">. </w:t>
      </w:r>
      <w:proofErr w:type="gramStart"/>
      <w:r w:rsidRPr="00A06FE8">
        <w:rPr>
          <w:rFonts w:cstheme="minorHAnsi"/>
          <w:sz w:val="20"/>
          <w:szCs w:val="20"/>
        </w:rPr>
        <w:t>В срок не позднее 3 (Трех) рабочих дней до даты изменения Потребителем количества и (или) вида расчетных единиц, а также типа и (или) объема и (или) количества накопителей, направить соответствующее уведомление в письменном виде Региональному оператору, с предоставлением в его адрес информации, подтверждающей указанные изменения, в том числе техническую документацию, содержащую сведения о модели, номинальном объеме, коэффициенте сжатия (прессования) (при</w:t>
      </w:r>
      <w:proofErr w:type="gramEnd"/>
      <w:r w:rsidRPr="00A06FE8">
        <w:rPr>
          <w:rFonts w:cstheme="minorHAnsi"/>
          <w:sz w:val="20"/>
          <w:szCs w:val="20"/>
        </w:rPr>
        <w:t xml:space="preserve"> </w:t>
      </w:r>
      <w:proofErr w:type="gramStart"/>
      <w:r w:rsidRPr="00A06FE8">
        <w:rPr>
          <w:rFonts w:cstheme="minorHAnsi"/>
          <w:sz w:val="20"/>
          <w:szCs w:val="20"/>
        </w:rPr>
        <w:t>наличии</w:t>
      </w:r>
      <w:proofErr w:type="gramEnd"/>
      <w:r w:rsidRPr="00A06FE8">
        <w:rPr>
          <w:rFonts w:cstheme="minorHAnsi"/>
          <w:sz w:val="20"/>
          <w:szCs w:val="20"/>
        </w:rPr>
        <w:t xml:space="preserve">) накопителя и иных данных, необходимых для учета объема ТКО и расчета оплаты за услуги по настоящему договору. Указанное уведомление должно быть направлено заказным письмом с уведомлением.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11.1</w:t>
      </w:r>
      <w:r w:rsidR="0060208A">
        <w:rPr>
          <w:rFonts w:cstheme="minorHAnsi"/>
          <w:sz w:val="20"/>
          <w:szCs w:val="20"/>
        </w:rPr>
        <w:t>2</w:t>
      </w:r>
      <w:r w:rsidRPr="00A06FE8">
        <w:rPr>
          <w:rFonts w:cstheme="minorHAnsi"/>
          <w:sz w:val="20"/>
          <w:szCs w:val="20"/>
        </w:rPr>
        <w:t xml:space="preserve">. В письменном виде информировать Регионального оператора о необходимости изменения периодичности вывоза ТКО с мест их накопления, расположенных на территории Потребителя, в срок не позднее 25 (Двадцать пятого) числа месяца, предшествующего календарному месяцу, в отношении которого Потребителем изменяется периодичность (график) вывоза ТКО;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11.1</w:t>
      </w:r>
      <w:r w:rsidR="0060208A">
        <w:rPr>
          <w:rFonts w:cstheme="minorHAnsi"/>
          <w:sz w:val="20"/>
          <w:szCs w:val="20"/>
        </w:rPr>
        <w:t>3</w:t>
      </w:r>
      <w:r w:rsidRPr="00A06FE8">
        <w:rPr>
          <w:rFonts w:cstheme="minorHAnsi"/>
          <w:sz w:val="20"/>
          <w:szCs w:val="20"/>
        </w:rPr>
        <w:t xml:space="preserve">. В письменном виде согласовать с Региональным оператором изменение типа и (или) объема накопителей; </w:t>
      </w:r>
    </w:p>
    <w:p w:rsidR="00BA7657" w:rsidRPr="00A06FE8" w:rsidRDefault="00BA7657" w:rsidP="001867D3">
      <w:pPr>
        <w:spacing w:after="0" w:line="240" w:lineRule="auto"/>
        <w:ind w:firstLine="708"/>
        <w:jc w:val="both"/>
        <w:rPr>
          <w:rFonts w:cstheme="minorHAnsi"/>
          <w:sz w:val="20"/>
          <w:szCs w:val="20"/>
        </w:rPr>
      </w:pPr>
      <w:r w:rsidRPr="00A06FE8">
        <w:rPr>
          <w:rFonts w:cstheme="minorHAnsi"/>
          <w:sz w:val="20"/>
          <w:szCs w:val="20"/>
        </w:rPr>
        <w:t>11.1</w:t>
      </w:r>
      <w:r w:rsidR="0060208A">
        <w:rPr>
          <w:rFonts w:cstheme="minorHAnsi"/>
          <w:sz w:val="20"/>
          <w:szCs w:val="20"/>
        </w:rPr>
        <w:t>4</w:t>
      </w:r>
      <w:r w:rsidRPr="00A06FE8">
        <w:rPr>
          <w:rFonts w:cstheme="minorHAnsi"/>
          <w:sz w:val="20"/>
          <w:szCs w:val="20"/>
        </w:rPr>
        <w:t>. не заполнять контейнеры для ТКО, предназначенные для накопления отходов других лиц и не указанные в настоящем договоре, или контейнеры, не предназначенные для таких видов отходов;</w:t>
      </w:r>
    </w:p>
    <w:p w:rsidR="00BA7657" w:rsidRPr="00A06FE8" w:rsidRDefault="00BA7657" w:rsidP="001867D3">
      <w:pPr>
        <w:spacing w:after="0" w:line="240" w:lineRule="auto"/>
        <w:ind w:firstLine="708"/>
        <w:jc w:val="both"/>
        <w:rPr>
          <w:rFonts w:cstheme="minorHAnsi"/>
          <w:sz w:val="20"/>
          <w:szCs w:val="20"/>
        </w:rPr>
      </w:pPr>
      <w:proofErr w:type="gramStart"/>
      <w:r w:rsidRPr="00A06FE8">
        <w:rPr>
          <w:rFonts w:cstheme="minorHAnsi"/>
          <w:sz w:val="20"/>
          <w:szCs w:val="20"/>
        </w:rPr>
        <w:t>11.1</w:t>
      </w:r>
      <w:r w:rsidR="0060208A">
        <w:rPr>
          <w:rFonts w:cstheme="minorHAnsi"/>
          <w:sz w:val="20"/>
          <w:szCs w:val="20"/>
        </w:rPr>
        <w:t>5</w:t>
      </w:r>
      <w:r w:rsidR="00F973B7" w:rsidRPr="00A06FE8">
        <w:rPr>
          <w:rFonts w:cstheme="minorHAnsi"/>
          <w:sz w:val="20"/>
          <w:szCs w:val="20"/>
        </w:rPr>
        <w:t xml:space="preserve">. </w:t>
      </w:r>
      <w:r w:rsidRPr="00A06FE8">
        <w:rPr>
          <w:rFonts w:cstheme="minorHAnsi"/>
          <w:sz w:val="20"/>
          <w:szCs w:val="20"/>
        </w:rPr>
        <w:t>предоставлять Региональному оператору любую документацию или сведения, относящиеся к исполнению настоящего договора, в частности: сведения о количестве и составе образующихся у Потребителя ТКО, копии актов инвентаризации и паспортов на отходы, сведения о виде деятельности, осуществляемом Потребителем, площади используемых объектов, количестве сотрудников Потребителя, паспортные данные Потребителя (копию паспорта), информацию в графическом виде о размещении мест накопления ТКО и подъездных путей</w:t>
      </w:r>
      <w:proofErr w:type="gramEnd"/>
      <w:r w:rsidRPr="00A06FE8">
        <w:rPr>
          <w:rFonts w:cstheme="minorHAnsi"/>
          <w:sz w:val="20"/>
          <w:szCs w:val="20"/>
        </w:rPr>
        <w:t xml:space="preserve"> к ним (за исключением жилых домов);</w:t>
      </w:r>
    </w:p>
    <w:p w:rsidR="00546E62" w:rsidRPr="00A06FE8" w:rsidRDefault="00BA7657" w:rsidP="001867D3">
      <w:pPr>
        <w:spacing w:after="0" w:line="240" w:lineRule="auto"/>
        <w:ind w:firstLine="708"/>
        <w:jc w:val="both"/>
        <w:rPr>
          <w:rFonts w:cstheme="minorHAnsi"/>
          <w:sz w:val="20"/>
          <w:szCs w:val="20"/>
        </w:rPr>
      </w:pPr>
      <w:r w:rsidRPr="00A06FE8">
        <w:rPr>
          <w:rFonts w:cstheme="minorHAnsi"/>
          <w:sz w:val="20"/>
          <w:szCs w:val="20"/>
        </w:rPr>
        <w:t>11.1</w:t>
      </w:r>
      <w:r w:rsidR="0060208A">
        <w:rPr>
          <w:rFonts w:cstheme="minorHAnsi"/>
          <w:sz w:val="20"/>
          <w:szCs w:val="20"/>
        </w:rPr>
        <w:t>6</w:t>
      </w:r>
      <w:r w:rsidRPr="00A06FE8">
        <w:rPr>
          <w:rFonts w:cstheme="minorHAnsi"/>
          <w:sz w:val="20"/>
          <w:szCs w:val="20"/>
        </w:rPr>
        <w:t xml:space="preserve">. </w:t>
      </w:r>
      <w:r w:rsidR="00F973B7" w:rsidRPr="00A06FE8">
        <w:rPr>
          <w:rFonts w:cstheme="minorHAnsi"/>
          <w:sz w:val="20"/>
          <w:szCs w:val="20"/>
        </w:rPr>
        <w:t xml:space="preserve">Исполнять иные обязанности, предусмотренные настоящим договором.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12. Потребитель имеет право: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12.1</w:t>
      </w:r>
      <w:proofErr w:type="gramStart"/>
      <w:r w:rsidRPr="00A06FE8">
        <w:rPr>
          <w:rFonts w:cstheme="minorHAnsi"/>
          <w:sz w:val="20"/>
          <w:szCs w:val="20"/>
        </w:rPr>
        <w:t xml:space="preserve"> П</w:t>
      </w:r>
      <w:proofErr w:type="gramEnd"/>
      <w:r w:rsidRPr="00A06FE8">
        <w:rPr>
          <w:rFonts w:cstheme="minorHAnsi"/>
          <w:sz w:val="20"/>
          <w:szCs w:val="20"/>
        </w:rPr>
        <w:t xml:space="preserve">олучать от Регионального оператора информацию об изменении установленных тарифов в области обращения с ТКО; </w:t>
      </w:r>
    </w:p>
    <w:p w:rsidR="00546E62" w:rsidRPr="00A06FE8" w:rsidRDefault="00F973B7" w:rsidP="001867D3">
      <w:pPr>
        <w:spacing w:after="0" w:line="240" w:lineRule="auto"/>
        <w:ind w:firstLine="708"/>
        <w:jc w:val="both"/>
        <w:rPr>
          <w:rFonts w:cstheme="minorHAnsi"/>
          <w:sz w:val="20"/>
          <w:szCs w:val="20"/>
        </w:rPr>
      </w:pPr>
      <w:r w:rsidRPr="00A06FE8">
        <w:rPr>
          <w:rFonts w:cstheme="minorHAnsi"/>
          <w:sz w:val="20"/>
          <w:szCs w:val="20"/>
        </w:rPr>
        <w:t xml:space="preserve">12.2. Инициировать проведение сверки расчетов по настоящему договору. </w:t>
      </w:r>
    </w:p>
    <w:p w:rsidR="00546E62" w:rsidRPr="00A06FE8" w:rsidRDefault="00546E62" w:rsidP="001867D3">
      <w:pPr>
        <w:spacing w:after="0" w:line="240" w:lineRule="auto"/>
        <w:ind w:firstLine="708"/>
        <w:jc w:val="both"/>
        <w:rPr>
          <w:rFonts w:cstheme="minorHAnsi"/>
          <w:sz w:val="20"/>
          <w:szCs w:val="20"/>
        </w:rPr>
      </w:pPr>
    </w:p>
    <w:p w:rsidR="00546E62" w:rsidRPr="00A06FE8" w:rsidRDefault="00F973B7" w:rsidP="00546E62">
      <w:pPr>
        <w:spacing w:after="0" w:line="240" w:lineRule="auto"/>
        <w:ind w:firstLine="708"/>
        <w:jc w:val="center"/>
        <w:rPr>
          <w:rFonts w:cstheme="minorHAnsi"/>
          <w:b/>
          <w:sz w:val="20"/>
          <w:szCs w:val="20"/>
        </w:rPr>
      </w:pPr>
      <w:r w:rsidRPr="00A06FE8">
        <w:rPr>
          <w:rFonts w:cstheme="minorHAnsi"/>
          <w:b/>
          <w:sz w:val="20"/>
          <w:szCs w:val="20"/>
        </w:rPr>
        <w:t>V. Порядок осуществления учета объема и (или) массы ТКО</w:t>
      </w:r>
    </w:p>
    <w:p w:rsidR="00FE3911"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lastRenderedPageBreak/>
        <w:t xml:space="preserve">13. Стороны производят учет объема и (или) массы ТКО в соответствии с Правилами коммерческого учета объема и (или) массы ТКО, утвержденными Постановлением Правительства Российской Федерации от 03.06.2016 года № 505 «Об утверждении Правил коммерческого учета объема и (или) массы ТКО», следующим способом: в соответствии с Приложением № 1 к настоящему договору. Учет объема и (или) массы ТКО </w:t>
      </w:r>
      <w:proofErr w:type="gramStart"/>
      <w:r w:rsidRPr="00A06FE8">
        <w:rPr>
          <w:rFonts w:cstheme="minorHAnsi"/>
          <w:sz w:val="20"/>
          <w:szCs w:val="20"/>
        </w:rPr>
        <w:t>исходя из количества и объема накопителей производится</w:t>
      </w:r>
      <w:proofErr w:type="gramEnd"/>
      <w:r w:rsidRPr="00A06FE8">
        <w:rPr>
          <w:rFonts w:cstheme="minorHAnsi"/>
          <w:sz w:val="20"/>
          <w:szCs w:val="20"/>
        </w:rPr>
        <w:t xml:space="preserve"> только в случае, если у Потребителя имеется место (площадка) накопления ТКО, расположенное на земельном участке, который на законном основании принадлежит Потребителю, исключающее возможность складирования (накопления) на ней ТКО третьими лицами. </w:t>
      </w:r>
      <w:proofErr w:type="gramStart"/>
      <w:r w:rsidRPr="00A06FE8">
        <w:rPr>
          <w:rFonts w:cstheme="minorHAnsi"/>
          <w:sz w:val="20"/>
          <w:szCs w:val="20"/>
        </w:rPr>
        <w:t xml:space="preserve">Место (площадка) накопления ТКО должно быть включено в территориальную схему по обращению с отходами, в том числе с твердыми коммунальными отходами, утвержденную уполномоченным органом исполнительной власти </w:t>
      </w:r>
      <w:r w:rsidR="00B6039A" w:rsidRPr="00A06FE8">
        <w:rPr>
          <w:rFonts w:cstheme="minorHAnsi"/>
          <w:sz w:val="20"/>
          <w:szCs w:val="20"/>
        </w:rPr>
        <w:t>Ульянов</w:t>
      </w:r>
      <w:r w:rsidRPr="00A06FE8">
        <w:rPr>
          <w:rFonts w:cstheme="minorHAnsi"/>
          <w:sz w:val="20"/>
          <w:szCs w:val="20"/>
        </w:rPr>
        <w:t xml:space="preserve">ской области и (или) включено в реестр мест (площадок) накопления твердых коммунальных отходов органов местного самоуправления и иметь заключение </w:t>
      </w:r>
      <w:proofErr w:type="spellStart"/>
      <w:r w:rsidRPr="00A06FE8">
        <w:rPr>
          <w:rFonts w:cstheme="minorHAnsi"/>
          <w:sz w:val="20"/>
          <w:szCs w:val="20"/>
        </w:rPr>
        <w:t>Роспотребнадзора</w:t>
      </w:r>
      <w:proofErr w:type="spellEnd"/>
      <w:r w:rsidRPr="00A06FE8">
        <w:rPr>
          <w:rFonts w:cstheme="minorHAnsi"/>
          <w:sz w:val="20"/>
          <w:szCs w:val="20"/>
        </w:rPr>
        <w:t xml:space="preserve"> о его соответствии санитарно-эпидемиологическим требованиям. </w:t>
      </w:r>
      <w:proofErr w:type="gramEnd"/>
    </w:p>
    <w:p w:rsidR="00FE3911"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 xml:space="preserve">13.1. В случае поступления и наличия в системе контроля информации о </w:t>
      </w:r>
      <w:proofErr w:type="spellStart"/>
      <w:r w:rsidRPr="00A06FE8">
        <w:rPr>
          <w:rFonts w:cstheme="minorHAnsi"/>
          <w:sz w:val="20"/>
          <w:szCs w:val="20"/>
        </w:rPr>
        <w:t>геолокации</w:t>
      </w:r>
      <w:proofErr w:type="spellEnd"/>
      <w:r w:rsidRPr="00A06FE8">
        <w:rPr>
          <w:rFonts w:cstheme="minorHAnsi"/>
          <w:sz w:val="20"/>
          <w:szCs w:val="20"/>
        </w:rPr>
        <w:t xml:space="preserve"> в зоне расположения мест (площадок) накопления ТКО и периодичности вывоза ТКО, услуги по настоящему договору считаются надлежащим образом оказанными и подлежат оплате в полном объеме. При этом если учет объема и (или) массы ТКО производится исходя из количества и объема накопителей, то каждый заезд спецтехники (мусоровоза и т.п.) в зону места (площадки) накопления ТКО признается фактом вывоза ТКО Региональным оператором всего номинального объема накопителей по настоящему договору. Если Потребителем не соблюден порядок, предусмотренный разделам VI настоящего договора, услуги по настоящему договору считаются принятыми Потребителем в полном объеме, предусмотренном настоящим договором. </w:t>
      </w:r>
    </w:p>
    <w:p w:rsidR="00B6039A" w:rsidRPr="00A06FE8" w:rsidRDefault="00B6039A" w:rsidP="00FE3911">
      <w:pPr>
        <w:spacing w:after="0" w:line="240" w:lineRule="auto"/>
        <w:ind w:firstLine="708"/>
        <w:jc w:val="center"/>
        <w:rPr>
          <w:rFonts w:cstheme="minorHAnsi"/>
          <w:sz w:val="20"/>
          <w:szCs w:val="20"/>
        </w:rPr>
      </w:pPr>
    </w:p>
    <w:p w:rsidR="00FE3911" w:rsidRPr="00A06FE8" w:rsidRDefault="00F973B7" w:rsidP="00FE3911">
      <w:pPr>
        <w:spacing w:after="0" w:line="240" w:lineRule="auto"/>
        <w:ind w:firstLine="708"/>
        <w:jc w:val="center"/>
        <w:rPr>
          <w:rFonts w:cstheme="minorHAnsi"/>
          <w:b/>
          <w:sz w:val="20"/>
          <w:szCs w:val="20"/>
        </w:rPr>
      </w:pPr>
      <w:r w:rsidRPr="00A06FE8">
        <w:rPr>
          <w:rFonts w:cstheme="minorHAnsi"/>
          <w:b/>
          <w:sz w:val="20"/>
          <w:szCs w:val="20"/>
        </w:rPr>
        <w:t>VI. Ответственность сторон</w:t>
      </w:r>
    </w:p>
    <w:p w:rsidR="00FE3911"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1</w:t>
      </w:r>
      <w:r w:rsidR="00B6039A" w:rsidRPr="00A06FE8">
        <w:rPr>
          <w:rFonts w:cstheme="minorHAnsi"/>
          <w:sz w:val="20"/>
          <w:szCs w:val="20"/>
        </w:rPr>
        <w:t>4</w:t>
      </w:r>
      <w:r w:rsidRPr="00A06FE8">
        <w:rPr>
          <w:rFonts w:cstheme="minorHAnsi"/>
          <w:sz w:val="20"/>
          <w:szCs w:val="20"/>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FE3911" w:rsidRPr="00A06FE8" w:rsidRDefault="00B6039A" w:rsidP="00FE3911">
      <w:pPr>
        <w:spacing w:after="0" w:line="240" w:lineRule="auto"/>
        <w:ind w:firstLine="708"/>
        <w:jc w:val="both"/>
        <w:rPr>
          <w:rFonts w:cstheme="minorHAnsi"/>
          <w:sz w:val="20"/>
          <w:szCs w:val="20"/>
        </w:rPr>
      </w:pPr>
      <w:r w:rsidRPr="00A06FE8">
        <w:rPr>
          <w:rFonts w:cstheme="minorHAnsi"/>
          <w:sz w:val="20"/>
          <w:szCs w:val="20"/>
        </w:rPr>
        <w:t>15</w:t>
      </w:r>
      <w:r w:rsidR="00F973B7" w:rsidRPr="00A06FE8">
        <w:rPr>
          <w:rFonts w:cstheme="minorHAnsi"/>
          <w:sz w:val="20"/>
          <w:szCs w:val="20"/>
        </w:rPr>
        <w:t xml:space="preserve">. </w:t>
      </w:r>
      <w:r w:rsidR="00BA7657" w:rsidRPr="00A06FE8">
        <w:rPr>
          <w:rFonts w:cstheme="minorHAnsi"/>
          <w:sz w:val="20"/>
          <w:szCs w:val="20"/>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E3911" w:rsidRPr="00A06FE8" w:rsidRDefault="00B6039A" w:rsidP="00FE3911">
      <w:pPr>
        <w:spacing w:after="0" w:line="240" w:lineRule="auto"/>
        <w:ind w:firstLine="708"/>
        <w:jc w:val="both"/>
        <w:rPr>
          <w:rFonts w:cstheme="minorHAnsi"/>
          <w:sz w:val="20"/>
          <w:szCs w:val="20"/>
        </w:rPr>
      </w:pPr>
      <w:r w:rsidRPr="00A06FE8">
        <w:rPr>
          <w:rFonts w:cstheme="minorHAnsi"/>
          <w:sz w:val="20"/>
          <w:szCs w:val="20"/>
        </w:rPr>
        <w:t>16</w:t>
      </w:r>
      <w:r w:rsidR="00F973B7" w:rsidRPr="00A06FE8">
        <w:rPr>
          <w:rFonts w:cstheme="minorHAnsi"/>
          <w:sz w:val="20"/>
          <w:szCs w:val="20"/>
        </w:rPr>
        <w:t xml:space="preserve">. За нарушение правил обращения с ТКО в части складирования ТКО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 </w:t>
      </w:r>
    </w:p>
    <w:p w:rsidR="00FE3911" w:rsidRPr="00A06FE8" w:rsidRDefault="00B6039A" w:rsidP="00FE3911">
      <w:pPr>
        <w:spacing w:after="0" w:line="240" w:lineRule="auto"/>
        <w:ind w:firstLine="708"/>
        <w:jc w:val="both"/>
        <w:rPr>
          <w:rFonts w:cstheme="minorHAnsi"/>
          <w:sz w:val="20"/>
          <w:szCs w:val="20"/>
        </w:rPr>
      </w:pPr>
      <w:r w:rsidRPr="00A06FE8">
        <w:rPr>
          <w:rFonts w:cstheme="minorHAnsi"/>
          <w:sz w:val="20"/>
          <w:szCs w:val="20"/>
        </w:rPr>
        <w:t>17</w:t>
      </w:r>
      <w:r w:rsidR="00F973B7" w:rsidRPr="00A06FE8">
        <w:rPr>
          <w:rFonts w:cstheme="minorHAnsi"/>
          <w:sz w:val="20"/>
          <w:szCs w:val="20"/>
        </w:rPr>
        <w:t xml:space="preserve">. В случае выявления Региональным оператором факта предоставления Потребителем недостоверной информации (тип, объем, количество накопителей и иных данных), необходимой для учета объема и массы ТКО, а также сведений о количестве и (или) виде расчетных единиц, используемых для расчета платы за услуги по настоящему договору, Региональный оператор вправе осуществить изменения платы </w:t>
      </w:r>
      <w:proofErr w:type="gramStart"/>
      <w:r w:rsidR="00F973B7" w:rsidRPr="00A06FE8">
        <w:rPr>
          <w:rFonts w:cstheme="minorHAnsi"/>
          <w:sz w:val="20"/>
          <w:szCs w:val="20"/>
        </w:rPr>
        <w:t>услуг</w:t>
      </w:r>
      <w:proofErr w:type="gramEnd"/>
      <w:r w:rsidR="00F973B7" w:rsidRPr="00A06FE8">
        <w:rPr>
          <w:rFonts w:cstheme="minorHAnsi"/>
          <w:sz w:val="20"/>
          <w:szCs w:val="20"/>
        </w:rPr>
        <w:t xml:space="preserve"> по настоящему договору исходя из выявленных Региональным оператором данных. Указанные изменения отражаются в платежном документе за соответствующий расчетный период (периоды). Произведенные изменения являются изменениями к настоящему договору, которые считаются действующим без оформления в письменном виде без подписания дополнительного соглашения. </w:t>
      </w:r>
    </w:p>
    <w:p w:rsidR="00FE3911"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1</w:t>
      </w:r>
      <w:r w:rsidR="00B6039A" w:rsidRPr="00A06FE8">
        <w:rPr>
          <w:rFonts w:cstheme="minorHAnsi"/>
          <w:sz w:val="20"/>
          <w:szCs w:val="20"/>
        </w:rPr>
        <w:t>8</w:t>
      </w:r>
      <w:r w:rsidRPr="00A06FE8">
        <w:rPr>
          <w:rFonts w:cstheme="minorHAnsi"/>
          <w:sz w:val="20"/>
          <w:szCs w:val="20"/>
        </w:rPr>
        <w:t xml:space="preserve">. Факт выявления Региональным оператором предоставления Потребителем недостоверной информации, может быть подтвержден общедоступными сведениями, а также Актом о нарушении обязательств по настоящему договору, форма которого указана в Приложении № 2 к настоящему договору; </w:t>
      </w:r>
    </w:p>
    <w:p w:rsidR="00FE3911" w:rsidRPr="00A06FE8" w:rsidRDefault="00B6039A" w:rsidP="00FE3911">
      <w:pPr>
        <w:spacing w:after="0" w:line="240" w:lineRule="auto"/>
        <w:ind w:firstLine="708"/>
        <w:jc w:val="both"/>
        <w:rPr>
          <w:rFonts w:cstheme="minorHAnsi"/>
          <w:sz w:val="20"/>
          <w:szCs w:val="20"/>
        </w:rPr>
      </w:pPr>
      <w:r w:rsidRPr="00A06FE8">
        <w:rPr>
          <w:rFonts w:cstheme="minorHAnsi"/>
          <w:sz w:val="20"/>
          <w:szCs w:val="20"/>
        </w:rPr>
        <w:t>18</w:t>
      </w:r>
      <w:r w:rsidR="00F973B7" w:rsidRPr="00A06FE8">
        <w:rPr>
          <w:rFonts w:cstheme="minorHAnsi"/>
          <w:sz w:val="20"/>
          <w:szCs w:val="20"/>
        </w:rPr>
        <w:t>.2. В случае выявления Региональным оператором факта предоставления Потребителем недостоверной информации Региональный оператор с участием представителя Потребителя составляет Акт и вручает его представителю Потребителя. При неявке представителя Потребителя Региональный оператор составляет указанный Акт в присутствии не менее чем 2 (Двух) незаинтересованных лиц или с использованием фот</w:t>
      </w:r>
      <w:proofErr w:type="gramStart"/>
      <w:r w:rsidR="00F973B7" w:rsidRPr="00A06FE8">
        <w:rPr>
          <w:rFonts w:cstheme="minorHAnsi"/>
          <w:sz w:val="20"/>
          <w:szCs w:val="20"/>
        </w:rPr>
        <w:t>о-</w:t>
      </w:r>
      <w:proofErr w:type="gramEnd"/>
      <w:r w:rsidR="00F973B7" w:rsidRPr="00A06FE8">
        <w:rPr>
          <w:rFonts w:cstheme="minorHAnsi"/>
          <w:sz w:val="20"/>
          <w:szCs w:val="20"/>
        </w:rPr>
        <w:t xml:space="preserve"> и (или) </w:t>
      </w:r>
      <w:proofErr w:type="spellStart"/>
      <w:r w:rsidR="00F973B7" w:rsidRPr="00A06FE8">
        <w:rPr>
          <w:rFonts w:cstheme="minorHAnsi"/>
          <w:sz w:val="20"/>
          <w:szCs w:val="20"/>
        </w:rPr>
        <w:t>видеофиксации</w:t>
      </w:r>
      <w:proofErr w:type="spellEnd"/>
      <w:r w:rsidR="00F973B7" w:rsidRPr="00A06FE8">
        <w:rPr>
          <w:rFonts w:cstheme="minorHAnsi"/>
          <w:sz w:val="20"/>
          <w:szCs w:val="20"/>
        </w:rPr>
        <w:t xml:space="preserve"> и в течение 3 (Трех) рабочих дней направляет Акт Потребителю. Потребитель в течение 3 (Трех) рабочих дней со дня получения Акта подписывает его и направляет Региональному оператору. В случае несогласия с содержанием Акта Потребитель вправе написать возражение на акт с мотивированным указанием причин своего несогласия и направить такое возражение Региональному оператору в течение 3 (Трех) рабочих дней со дня получения Акта. </w:t>
      </w:r>
    </w:p>
    <w:p w:rsidR="00FE3911" w:rsidRPr="00A06FE8" w:rsidRDefault="00B6039A" w:rsidP="00FE3911">
      <w:pPr>
        <w:spacing w:after="0" w:line="240" w:lineRule="auto"/>
        <w:ind w:firstLine="708"/>
        <w:jc w:val="both"/>
        <w:rPr>
          <w:rFonts w:cstheme="minorHAnsi"/>
          <w:sz w:val="20"/>
          <w:szCs w:val="20"/>
        </w:rPr>
      </w:pPr>
      <w:r w:rsidRPr="00A06FE8">
        <w:rPr>
          <w:rFonts w:cstheme="minorHAnsi"/>
          <w:sz w:val="20"/>
          <w:szCs w:val="20"/>
        </w:rPr>
        <w:t>18</w:t>
      </w:r>
      <w:r w:rsidR="00F973B7" w:rsidRPr="00A06FE8">
        <w:rPr>
          <w:rFonts w:cstheme="minorHAnsi"/>
          <w:sz w:val="20"/>
          <w:szCs w:val="20"/>
        </w:rPr>
        <w:t xml:space="preserve">.3. В случае если Потребитель не направил подписанный Акт или возражения на Акт в течение 3 (Трех) рабочих дней со дня получения Акта, такой Акт считается согласованным и подписанным Потребителем. </w:t>
      </w:r>
    </w:p>
    <w:p w:rsidR="00FE3911" w:rsidRPr="00A06FE8" w:rsidRDefault="00B6039A" w:rsidP="00FE3911">
      <w:pPr>
        <w:spacing w:after="0" w:line="240" w:lineRule="auto"/>
        <w:ind w:firstLine="708"/>
        <w:jc w:val="both"/>
        <w:rPr>
          <w:rFonts w:cstheme="minorHAnsi"/>
          <w:sz w:val="20"/>
          <w:szCs w:val="20"/>
        </w:rPr>
      </w:pPr>
      <w:r w:rsidRPr="00A06FE8">
        <w:rPr>
          <w:rFonts w:cstheme="minorHAnsi"/>
          <w:sz w:val="20"/>
          <w:szCs w:val="20"/>
        </w:rPr>
        <w:t>18</w:t>
      </w:r>
      <w:r w:rsidR="00F973B7" w:rsidRPr="00A06FE8">
        <w:rPr>
          <w:rFonts w:cstheme="minorHAnsi"/>
          <w:sz w:val="20"/>
          <w:szCs w:val="20"/>
        </w:rPr>
        <w:t xml:space="preserve">.4. В случае получения возражений от Потребителя Региональный оператор обязан рассмотреть возражения и в случае согласия с возражениями внести соответствующие изменения в Акт. </w:t>
      </w:r>
    </w:p>
    <w:p w:rsidR="00FE3911" w:rsidRPr="00A06FE8" w:rsidRDefault="00B6039A" w:rsidP="00FE3911">
      <w:pPr>
        <w:spacing w:after="0" w:line="240" w:lineRule="auto"/>
        <w:ind w:firstLine="708"/>
        <w:jc w:val="both"/>
        <w:rPr>
          <w:rFonts w:cstheme="minorHAnsi"/>
          <w:sz w:val="20"/>
          <w:szCs w:val="20"/>
        </w:rPr>
      </w:pPr>
      <w:r w:rsidRPr="00A06FE8">
        <w:rPr>
          <w:rFonts w:cstheme="minorHAnsi"/>
          <w:sz w:val="20"/>
          <w:szCs w:val="20"/>
        </w:rPr>
        <w:t>18</w:t>
      </w:r>
      <w:r w:rsidR="00F973B7" w:rsidRPr="00A06FE8">
        <w:rPr>
          <w:rFonts w:cstheme="minorHAnsi"/>
          <w:sz w:val="20"/>
          <w:szCs w:val="20"/>
        </w:rPr>
        <w:t xml:space="preserve">.5. Акт должен содержать: </w:t>
      </w:r>
    </w:p>
    <w:p w:rsidR="00FE3911" w:rsidRPr="00A06FE8" w:rsidRDefault="00B6039A" w:rsidP="00FE3911">
      <w:pPr>
        <w:spacing w:after="0" w:line="240" w:lineRule="auto"/>
        <w:ind w:firstLine="708"/>
        <w:jc w:val="both"/>
        <w:rPr>
          <w:rFonts w:cstheme="minorHAnsi"/>
          <w:sz w:val="20"/>
          <w:szCs w:val="20"/>
        </w:rPr>
      </w:pPr>
      <w:r w:rsidRPr="00A06FE8">
        <w:rPr>
          <w:rFonts w:cstheme="minorHAnsi"/>
          <w:sz w:val="20"/>
          <w:szCs w:val="20"/>
        </w:rPr>
        <w:t>18</w:t>
      </w:r>
      <w:r w:rsidR="00F973B7" w:rsidRPr="00A06FE8">
        <w:rPr>
          <w:rFonts w:cstheme="minorHAnsi"/>
          <w:sz w:val="20"/>
          <w:szCs w:val="20"/>
        </w:rPr>
        <w:t xml:space="preserve">.5.1. Сведения о Потребителе (наименование, местонахождение, адрес); </w:t>
      </w:r>
    </w:p>
    <w:p w:rsidR="00FE3911" w:rsidRPr="00A06FE8" w:rsidRDefault="00B6039A" w:rsidP="00FE3911">
      <w:pPr>
        <w:spacing w:after="0" w:line="240" w:lineRule="auto"/>
        <w:ind w:firstLine="708"/>
        <w:jc w:val="both"/>
        <w:rPr>
          <w:rFonts w:cstheme="minorHAnsi"/>
          <w:sz w:val="20"/>
          <w:szCs w:val="20"/>
        </w:rPr>
      </w:pPr>
      <w:r w:rsidRPr="00A06FE8">
        <w:rPr>
          <w:rFonts w:cstheme="minorHAnsi"/>
          <w:sz w:val="20"/>
          <w:szCs w:val="20"/>
        </w:rPr>
        <w:t>18</w:t>
      </w:r>
      <w:r w:rsidR="00F973B7" w:rsidRPr="00A06FE8">
        <w:rPr>
          <w:rFonts w:cstheme="minorHAnsi"/>
          <w:sz w:val="20"/>
          <w:szCs w:val="20"/>
        </w:rPr>
        <w:t xml:space="preserve">.5.2. </w:t>
      </w:r>
      <w:proofErr w:type="gramStart"/>
      <w:r w:rsidR="00F973B7" w:rsidRPr="00A06FE8">
        <w:rPr>
          <w:rFonts w:cstheme="minorHAnsi"/>
          <w:sz w:val="20"/>
          <w:szCs w:val="20"/>
        </w:rPr>
        <w:t>Сведения об объекте (объектах), на котором образуются ТКО,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FE3911"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 xml:space="preserve"> </w:t>
      </w:r>
      <w:r w:rsidR="00B6039A" w:rsidRPr="00A06FE8">
        <w:rPr>
          <w:rFonts w:cstheme="minorHAnsi"/>
          <w:sz w:val="20"/>
          <w:szCs w:val="20"/>
        </w:rPr>
        <w:t>18</w:t>
      </w:r>
      <w:r w:rsidRPr="00A06FE8">
        <w:rPr>
          <w:rFonts w:cstheme="minorHAnsi"/>
          <w:sz w:val="20"/>
          <w:szCs w:val="20"/>
        </w:rPr>
        <w:t>.5.3 Сведения о нарушении пунктов настоящего договора;</w:t>
      </w:r>
    </w:p>
    <w:p w:rsidR="00FE3911"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lastRenderedPageBreak/>
        <w:t xml:space="preserve"> </w:t>
      </w:r>
      <w:r w:rsidR="00B6039A" w:rsidRPr="00A06FE8">
        <w:rPr>
          <w:rFonts w:cstheme="minorHAnsi"/>
          <w:sz w:val="20"/>
          <w:szCs w:val="20"/>
        </w:rPr>
        <w:t>18</w:t>
      </w:r>
      <w:r w:rsidRPr="00A06FE8">
        <w:rPr>
          <w:rFonts w:cstheme="minorHAnsi"/>
          <w:sz w:val="20"/>
          <w:szCs w:val="20"/>
        </w:rPr>
        <w:t xml:space="preserve">.5.4. Другие сведения по усмотрению стороны, в том числе материалы фото- и видеосъемки. </w:t>
      </w:r>
    </w:p>
    <w:p w:rsidR="00FE3911" w:rsidRPr="00A06FE8" w:rsidRDefault="00FE3911" w:rsidP="00FE3911">
      <w:pPr>
        <w:spacing w:after="0" w:line="240" w:lineRule="auto"/>
        <w:ind w:firstLine="708"/>
        <w:jc w:val="both"/>
        <w:rPr>
          <w:rFonts w:cstheme="minorHAnsi"/>
          <w:sz w:val="20"/>
          <w:szCs w:val="20"/>
        </w:rPr>
      </w:pPr>
    </w:p>
    <w:p w:rsidR="00FE3911" w:rsidRPr="00A06FE8" w:rsidRDefault="00F973B7" w:rsidP="00FE3911">
      <w:pPr>
        <w:spacing w:after="0" w:line="240" w:lineRule="auto"/>
        <w:ind w:firstLine="708"/>
        <w:jc w:val="center"/>
        <w:rPr>
          <w:rFonts w:cstheme="minorHAnsi"/>
          <w:b/>
          <w:sz w:val="20"/>
          <w:szCs w:val="20"/>
        </w:rPr>
      </w:pPr>
      <w:r w:rsidRPr="00A06FE8">
        <w:rPr>
          <w:rFonts w:cstheme="minorHAnsi"/>
          <w:b/>
          <w:sz w:val="20"/>
          <w:szCs w:val="20"/>
        </w:rPr>
        <w:t>VII. Обстоятельства непреодолимой силы</w:t>
      </w:r>
    </w:p>
    <w:p w:rsidR="00FE3911" w:rsidRPr="00A06FE8" w:rsidRDefault="00B6039A" w:rsidP="00FE3911">
      <w:pPr>
        <w:spacing w:after="0" w:line="240" w:lineRule="auto"/>
        <w:ind w:firstLine="708"/>
        <w:jc w:val="both"/>
        <w:rPr>
          <w:rFonts w:cstheme="minorHAnsi"/>
          <w:sz w:val="20"/>
          <w:szCs w:val="20"/>
        </w:rPr>
      </w:pPr>
      <w:r w:rsidRPr="00A06FE8">
        <w:rPr>
          <w:rFonts w:cstheme="minorHAnsi"/>
          <w:sz w:val="20"/>
          <w:szCs w:val="20"/>
        </w:rPr>
        <w:t>19</w:t>
      </w:r>
      <w:r w:rsidR="00F973B7" w:rsidRPr="00A06FE8">
        <w:rPr>
          <w:rFonts w:cstheme="minorHAnsi"/>
          <w:sz w:val="20"/>
          <w:szCs w:val="20"/>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FE3911"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2</w:t>
      </w:r>
      <w:r w:rsidR="00B6039A" w:rsidRPr="00A06FE8">
        <w:rPr>
          <w:rFonts w:cstheme="minorHAnsi"/>
          <w:sz w:val="20"/>
          <w:szCs w:val="20"/>
        </w:rPr>
        <w:t>0</w:t>
      </w:r>
      <w:r w:rsidRPr="00A06FE8">
        <w:rPr>
          <w:rFonts w:cstheme="minorHAnsi"/>
          <w:sz w:val="20"/>
          <w:szCs w:val="20"/>
        </w:rPr>
        <w:t xml:space="preserve">.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9C780C" w:rsidRPr="00A06FE8" w:rsidRDefault="009C780C" w:rsidP="00FE3911">
      <w:pPr>
        <w:spacing w:after="0" w:line="240" w:lineRule="auto"/>
        <w:ind w:firstLine="708"/>
        <w:jc w:val="center"/>
        <w:rPr>
          <w:rFonts w:cstheme="minorHAnsi"/>
          <w:sz w:val="20"/>
          <w:szCs w:val="20"/>
        </w:rPr>
      </w:pPr>
    </w:p>
    <w:p w:rsidR="00FE3911" w:rsidRPr="00A06FE8" w:rsidRDefault="00B6039A" w:rsidP="00FE3911">
      <w:pPr>
        <w:spacing w:after="0" w:line="240" w:lineRule="auto"/>
        <w:ind w:firstLine="708"/>
        <w:jc w:val="center"/>
        <w:rPr>
          <w:rFonts w:cstheme="minorHAnsi"/>
          <w:b/>
          <w:sz w:val="20"/>
          <w:szCs w:val="20"/>
        </w:rPr>
      </w:pPr>
      <w:r w:rsidRPr="00A06FE8">
        <w:rPr>
          <w:rFonts w:cstheme="minorHAnsi"/>
          <w:b/>
          <w:sz w:val="20"/>
          <w:szCs w:val="20"/>
          <w:lang w:val="en-US"/>
        </w:rPr>
        <w:t>VIII</w:t>
      </w:r>
      <w:r w:rsidR="00F973B7" w:rsidRPr="00A06FE8">
        <w:rPr>
          <w:rFonts w:cstheme="minorHAnsi"/>
          <w:b/>
          <w:sz w:val="20"/>
          <w:szCs w:val="20"/>
        </w:rPr>
        <w:t>. Действие договора</w:t>
      </w:r>
    </w:p>
    <w:p w:rsidR="00FE3911"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2</w:t>
      </w:r>
      <w:r w:rsidR="00B6039A" w:rsidRPr="00A06FE8">
        <w:rPr>
          <w:rFonts w:cstheme="minorHAnsi"/>
          <w:sz w:val="20"/>
          <w:szCs w:val="20"/>
        </w:rPr>
        <w:t>1</w:t>
      </w:r>
      <w:r w:rsidRPr="00A06FE8">
        <w:rPr>
          <w:rFonts w:cstheme="minorHAnsi"/>
          <w:sz w:val="20"/>
          <w:szCs w:val="20"/>
        </w:rPr>
        <w:t xml:space="preserve">. Настоящий договор заключается на срок с ____________ года </w:t>
      </w:r>
      <w:proofErr w:type="gramStart"/>
      <w:r w:rsidRPr="00A06FE8">
        <w:rPr>
          <w:rFonts w:cstheme="minorHAnsi"/>
          <w:sz w:val="20"/>
          <w:szCs w:val="20"/>
        </w:rPr>
        <w:t>по</w:t>
      </w:r>
      <w:proofErr w:type="gramEnd"/>
      <w:r w:rsidRPr="00A06FE8">
        <w:rPr>
          <w:rFonts w:cstheme="minorHAnsi"/>
          <w:sz w:val="20"/>
          <w:szCs w:val="20"/>
        </w:rPr>
        <w:t xml:space="preserve"> ___________ года (включительно). Настоящий договор вступает в силу с момента его подписания и распространяет свое действие на отношения сторон, возникшие </w:t>
      </w:r>
      <w:proofErr w:type="gramStart"/>
      <w:r w:rsidRPr="00A06FE8">
        <w:rPr>
          <w:rFonts w:cstheme="minorHAnsi"/>
          <w:sz w:val="20"/>
          <w:szCs w:val="20"/>
        </w:rPr>
        <w:t>с даты начала</w:t>
      </w:r>
      <w:proofErr w:type="gramEnd"/>
      <w:r w:rsidRPr="00A06FE8">
        <w:rPr>
          <w:rFonts w:cstheme="minorHAnsi"/>
          <w:sz w:val="20"/>
          <w:szCs w:val="20"/>
        </w:rPr>
        <w:t xml:space="preserve"> оказания Региональным оператором услуг по обращению с ТКО. В части взаиморасчетов настоящий договор действует до полного исполнения сторонами своих обязательств по настоящему договору. Истечение срока действия договора не освобождает стороны от ответственности за неисполнение обязательств по настоящему договору. </w:t>
      </w:r>
    </w:p>
    <w:p w:rsidR="00FE3911"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2</w:t>
      </w:r>
      <w:r w:rsidR="00B6039A" w:rsidRPr="00A06FE8">
        <w:rPr>
          <w:rFonts w:cstheme="minorHAnsi"/>
          <w:sz w:val="20"/>
          <w:szCs w:val="20"/>
        </w:rPr>
        <w:t>2</w:t>
      </w:r>
      <w:r w:rsidRPr="00A06FE8">
        <w:rPr>
          <w:rFonts w:cstheme="minorHAnsi"/>
          <w:sz w:val="20"/>
          <w:szCs w:val="20"/>
        </w:rPr>
        <w:t xml:space="preserve">.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w:t>
      </w:r>
    </w:p>
    <w:p w:rsidR="00FE3911"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2</w:t>
      </w:r>
      <w:r w:rsidR="00B6039A" w:rsidRPr="00A06FE8">
        <w:rPr>
          <w:rFonts w:cstheme="minorHAnsi"/>
          <w:sz w:val="20"/>
          <w:szCs w:val="20"/>
        </w:rPr>
        <w:t>3</w:t>
      </w:r>
      <w:r w:rsidRPr="00A06FE8">
        <w:rPr>
          <w:rFonts w:cstheme="minorHAnsi"/>
          <w:sz w:val="20"/>
          <w:szCs w:val="20"/>
        </w:rPr>
        <w:t xml:space="preserve">. Настоящий </w:t>
      </w:r>
      <w:proofErr w:type="gramStart"/>
      <w:r w:rsidRPr="00A06FE8">
        <w:rPr>
          <w:rFonts w:cstheme="minorHAnsi"/>
          <w:sz w:val="20"/>
          <w:szCs w:val="20"/>
        </w:rPr>
        <w:t>договор</w:t>
      </w:r>
      <w:proofErr w:type="gramEnd"/>
      <w:r w:rsidRPr="00A06FE8">
        <w:rPr>
          <w:rFonts w:cstheme="minorHAnsi"/>
          <w:sz w:val="20"/>
          <w:szCs w:val="20"/>
        </w:rPr>
        <w:t xml:space="preserve"> может быть расторгнут до окончания срока его действия по соглашению Сторон. </w:t>
      </w:r>
    </w:p>
    <w:p w:rsidR="00FE3911" w:rsidRPr="00A06FE8" w:rsidRDefault="00FE3911" w:rsidP="00FE3911">
      <w:pPr>
        <w:spacing w:after="0" w:line="240" w:lineRule="auto"/>
        <w:ind w:firstLine="708"/>
        <w:jc w:val="both"/>
        <w:rPr>
          <w:rFonts w:cstheme="minorHAnsi"/>
          <w:sz w:val="20"/>
          <w:szCs w:val="20"/>
        </w:rPr>
      </w:pPr>
    </w:p>
    <w:p w:rsidR="00FE3911" w:rsidRPr="00A06FE8" w:rsidRDefault="00B6039A" w:rsidP="00FE3911">
      <w:pPr>
        <w:spacing w:after="0" w:line="240" w:lineRule="auto"/>
        <w:ind w:firstLine="708"/>
        <w:jc w:val="center"/>
        <w:rPr>
          <w:rFonts w:cstheme="minorHAnsi"/>
          <w:b/>
          <w:sz w:val="20"/>
          <w:szCs w:val="20"/>
        </w:rPr>
      </w:pPr>
      <w:r w:rsidRPr="00A06FE8">
        <w:rPr>
          <w:rFonts w:cstheme="minorHAnsi"/>
          <w:b/>
          <w:sz w:val="20"/>
          <w:szCs w:val="20"/>
          <w:lang w:val="en-US"/>
        </w:rPr>
        <w:t>I</w:t>
      </w:r>
      <w:r w:rsidR="00F973B7" w:rsidRPr="00A06FE8">
        <w:rPr>
          <w:rFonts w:cstheme="minorHAnsi"/>
          <w:b/>
          <w:sz w:val="20"/>
          <w:szCs w:val="20"/>
        </w:rPr>
        <w:t>X. Прочие условия</w:t>
      </w:r>
    </w:p>
    <w:p w:rsidR="00FE3911" w:rsidRPr="00A06FE8" w:rsidRDefault="006C4FCF" w:rsidP="00FE3911">
      <w:pPr>
        <w:spacing w:after="0" w:line="240" w:lineRule="auto"/>
        <w:ind w:firstLine="708"/>
        <w:jc w:val="both"/>
        <w:rPr>
          <w:rFonts w:cstheme="minorHAnsi"/>
          <w:sz w:val="20"/>
          <w:szCs w:val="20"/>
        </w:rPr>
      </w:pPr>
      <w:r w:rsidRPr="00A06FE8">
        <w:rPr>
          <w:rFonts w:cstheme="minorHAnsi"/>
          <w:sz w:val="20"/>
          <w:szCs w:val="20"/>
        </w:rPr>
        <w:t>24</w:t>
      </w:r>
      <w:r w:rsidR="00F973B7" w:rsidRPr="00A06FE8">
        <w:rPr>
          <w:rFonts w:cstheme="minorHAnsi"/>
          <w:sz w:val="20"/>
          <w:szCs w:val="20"/>
        </w:rPr>
        <w:t>. Все изменения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 за исключением слу</w:t>
      </w:r>
      <w:r w:rsidR="009C780C" w:rsidRPr="00A06FE8">
        <w:rPr>
          <w:rFonts w:cstheme="minorHAnsi"/>
          <w:sz w:val="20"/>
          <w:szCs w:val="20"/>
        </w:rPr>
        <w:t xml:space="preserve">чаев, указанных в п. 6, </w:t>
      </w:r>
      <w:r w:rsidR="00F96AB9" w:rsidRPr="00A06FE8">
        <w:rPr>
          <w:rFonts w:cstheme="minorHAnsi"/>
          <w:sz w:val="20"/>
          <w:szCs w:val="20"/>
        </w:rPr>
        <w:t xml:space="preserve">6.4, </w:t>
      </w:r>
      <w:r w:rsidR="009C780C" w:rsidRPr="00A06FE8">
        <w:rPr>
          <w:rFonts w:cstheme="minorHAnsi"/>
          <w:sz w:val="20"/>
          <w:szCs w:val="20"/>
        </w:rPr>
        <w:t xml:space="preserve">21 </w:t>
      </w:r>
      <w:r w:rsidR="00F973B7" w:rsidRPr="00A06FE8">
        <w:rPr>
          <w:rFonts w:cstheme="minorHAnsi"/>
          <w:sz w:val="20"/>
          <w:szCs w:val="20"/>
        </w:rPr>
        <w:t xml:space="preserve"> настоящего договора. </w:t>
      </w:r>
    </w:p>
    <w:p w:rsidR="00FE3911"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2</w:t>
      </w:r>
      <w:r w:rsidR="006C4FCF" w:rsidRPr="00A06FE8">
        <w:rPr>
          <w:rFonts w:cstheme="minorHAnsi"/>
          <w:sz w:val="20"/>
          <w:szCs w:val="20"/>
        </w:rPr>
        <w:t>5</w:t>
      </w:r>
      <w:r w:rsidRPr="00A06FE8">
        <w:rPr>
          <w:rFonts w:cstheme="minorHAnsi"/>
          <w:sz w:val="20"/>
          <w:szCs w:val="20"/>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позволяющими подтвердить получение такого уведомления адресатом. </w:t>
      </w:r>
    </w:p>
    <w:p w:rsidR="00FE3911" w:rsidRPr="00A06FE8" w:rsidRDefault="006C4FCF" w:rsidP="00FE3911">
      <w:pPr>
        <w:spacing w:after="0" w:line="240" w:lineRule="auto"/>
        <w:ind w:firstLine="708"/>
        <w:jc w:val="both"/>
        <w:rPr>
          <w:rFonts w:cstheme="minorHAnsi"/>
          <w:sz w:val="20"/>
          <w:szCs w:val="20"/>
        </w:rPr>
      </w:pPr>
      <w:r w:rsidRPr="00A06FE8">
        <w:rPr>
          <w:rFonts w:cstheme="minorHAnsi"/>
          <w:sz w:val="20"/>
          <w:szCs w:val="20"/>
        </w:rPr>
        <w:t>26</w:t>
      </w:r>
      <w:r w:rsidR="00F973B7" w:rsidRPr="00A06FE8">
        <w:rPr>
          <w:rFonts w:cstheme="minorHAnsi"/>
          <w:sz w:val="20"/>
          <w:szCs w:val="20"/>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ТКО. </w:t>
      </w:r>
    </w:p>
    <w:p w:rsidR="00FE3911" w:rsidRPr="00A06FE8" w:rsidRDefault="006C4FCF" w:rsidP="00FE3911">
      <w:pPr>
        <w:spacing w:after="0" w:line="240" w:lineRule="auto"/>
        <w:ind w:firstLine="708"/>
        <w:jc w:val="both"/>
        <w:rPr>
          <w:rFonts w:cstheme="minorHAnsi"/>
          <w:sz w:val="20"/>
          <w:szCs w:val="20"/>
        </w:rPr>
      </w:pPr>
      <w:r w:rsidRPr="00A06FE8">
        <w:rPr>
          <w:rFonts w:cstheme="minorHAnsi"/>
          <w:sz w:val="20"/>
          <w:szCs w:val="20"/>
        </w:rPr>
        <w:t>27</w:t>
      </w:r>
      <w:r w:rsidR="00F973B7" w:rsidRPr="00A06FE8">
        <w:rPr>
          <w:rFonts w:cstheme="minorHAnsi"/>
          <w:sz w:val="20"/>
          <w:szCs w:val="20"/>
        </w:rPr>
        <w:t xml:space="preserve">. Споры по настоящему договору, в отношении которых Стороны не достигли согласия путем переговоров между ними, рассматриваются Сторонами в претензионном порядке, а при </w:t>
      </w:r>
      <w:proofErr w:type="gramStart"/>
      <w:r w:rsidR="00F973B7" w:rsidRPr="00A06FE8">
        <w:rPr>
          <w:rFonts w:cstheme="minorHAnsi"/>
          <w:sz w:val="20"/>
          <w:szCs w:val="20"/>
        </w:rPr>
        <w:t>не достижении</w:t>
      </w:r>
      <w:proofErr w:type="gramEnd"/>
      <w:r w:rsidR="00F973B7" w:rsidRPr="00A06FE8">
        <w:rPr>
          <w:rFonts w:cstheme="minorHAnsi"/>
          <w:sz w:val="20"/>
          <w:szCs w:val="20"/>
        </w:rPr>
        <w:t xml:space="preserve"> соглашения в Арбитражном суде Самарской области. </w:t>
      </w:r>
    </w:p>
    <w:p w:rsidR="00FE3911" w:rsidRPr="00A06FE8" w:rsidRDefault="006C4FCF" w:rsidP="00FE3911">
      <w:pPr>
        <w:spacing w:after="0" w:line="240" w:lineRule="auto"/>
        <w:ind w:firstLine="708"/>
        <w:jc w:val="both"/>
        <w:rPr>
          <w:rFonts w:cstheme="minorHAnsi"/>
          <w:sz w:val="20"/>
          <w:szCs w:val="20"/>
        </w:rPr>
      </w:pPr>
      <w:r w:rsidRPr="00A06FE8">
        <w:rPr>
          <w:rFonts w:cstheme="minorHAnsi"/>
          <w:sz w:val="20"/>
          <w:szCs w:val="20"/>
        </w:rPr>
        <w:t>28</w:t>
      </w:r>
      <w:r w:rsidR="00F973B7" w:rsidRPr="00A06FE8">
        <w:rPr>
          <w:rFonts w:cstheme="minorHAnsi"/>
          <w:sz w:val="20"/>
          <w:szCs w:val="20"/>
        </w:rPr>
        <w:t xml:space="preserve">. Настоящий договор составлен в 2 экземплярах, имеющих равную юридическую силу. </w:t>
      </w:r>
    </w:p>
    <w:p w:rsidR="00FE3911" w:rsidRPr="00A06FE8" w:rsidRDefault="006C4FCF" w:rsidP="00FE3911">
      <w:pPr>
        <w:spacing w:after="0" w:line="240" w:lineRule="auto"/>
        <w:ind w:firstLine="708"/>
        <w:jc w:val="both"/>
        <w:rPr>
          <w:rFonts w:cstheme="minorHAnsi"/>
          <w:sz w:val="20"/>
          <w:szCs w:val="20"/>
        </w:rPr>
      </w:pPr>
      <w:r w:rsidRPr="00A06FE8">
        <w:rPr>
          <w:rFonts w:cstheme="minorHAnsi"/>
          <w:sz w:val="20"/>
          <w:szCs w:val="20"/>
        </w:rPr>
        <w:t>29</w:t>
      </w:r>
      <w:r w:rsidR="00F973B7" w:rsidRPr="00A06FE8">
        <w:rPr>
          <w:rFonts w:cstheme="minorHAnsi"/>
          <w:sz w:val="20"/>
          <w:szCs w:val="20"/>
        </w:rPr>
        <w:t xml:space="preserve">. Приложение № 1, 2 к настоящему договору являются его неотъемлемой частью. </w:t>
      </w:r>
    </w:p>
    <w:p w:rsidR="00FE3911" w:rsidRPr="00A06FE8" w:rsidRDefault="00FE3911" w:rsidP="00FE3911">
      <w:pPr>
        <w:spacing w:after="0" w:line="240" w:lineRule="auto"/>
        <w:ind w:firstLine="708"/>
        <w:jc w:val="both"/>
        <w:rPr>
          <w:rFonts w:cstheme="minorHAnsi"/>
          <w:sz w:val="20"/>
          <w:szCs w:val="20"/>
        </w:rPr>
      </w:pPr>
    </w:p>
    <w:p w:rsidR="00FE3911" w:rsidRPr="00A06FE8" w:rsidRDefault="006C4FCF" w:rsidP="00FE3911">
      <w:pPr>
        <w:spacing w:after="0" w:line="240" w:lineRule="auto"/>
        <w:ind w:firstLine="708"/>
        <w:jc w:val="center"/>
        <w:rPr>
          <w:rFonts w:cstheme="minorHAnsi"/>
          <w:b/>
          <w:sz w:val="20"/>
          <w:szCs w:val="20"/>
        </w:rPr>
      </w:pPr>
      <w:r w:rsidRPr="00A06FE8">
        <w:rPr>
          <w:rFonts w:cstheme="minorHAnsi"/>
          <w:b/>
          <w:sz w:val="20"/>
          <w:szCs w:val="20"/>
        </w:rPr>
        <w:t>X</w:t>
      </w:r>
      <w:r w:rsidR="00F973B7" w:rsidRPr="00A06FE8">
        <w:rPr>
          <w:rFonts w:cstheme="minorHAnsi"/>
          <w:b/>
          <w:sz w:val="20"/>
          <w:szCs w:val="20"/>
        </w:rPr>
        <w:t xml:space="preserve">. Реквизиты и подписи сторон </w:t>
      </w:r>
    </w:p>
    <w:p w:rsidR="00FE3911" w:rsidRPr="00A06FE8" w:rsidRDefault="00FE3911" w:rsidP="003349CE">
      <w:pPr>
        <w:spacing w:after="0" w:line="240" w:lineRule="auto"/>
        <w:ind w:firstLine="708"/>
        <w:jc w:val="both"/>
        <w:rPr>
          <w:rFonts w:cstheme="minorHAnsi"/>
          <w:sz w:val="20"/>
          <w:szCs w:val="20"/>
        </w:rPr>
      </w:pPr>
    </w:p>
    <w:p w:rsidR="003349CE" w:rsidRPr="00A06FE8" w:rsidRDefault="003349CE" w:rsidP="003349CE">
      <w:pPr>
        <w:spacing w:after="0" w:line="240" w:lineRule="auto"/>
        <w:ind w:firstLine="708"/>
        <w:jc w:val="both"/>
        <w:rPr>
          <w:rFonts w:cstheme="minorHAnsi"/>
          <w:sz w:val="20"/>
          <w:szCs w:val="20"/>
        </w:rPr>
      </w:pPr>
    </w:p>
    <w:tbl>
      <w:tblPr>
        <w:tblW w:w="0" w:type="auto"/>
        <w:tblLook w:val="01E0" w:firstRow="1" w:lastRow="1" w:firstColumn="1" w:lastColumn="1" w:noHBand="0" w:noVBand="0"/>
      </w:tblPr>
      <w:tblGrid>
        <w:gridCol w:w="4844"/>
        <w:gridCol w:w="4727"/>
      </w:tblGrid>
      <w:tr w:rsidR="00F44F7A" w:rsidRPr="00A06FE8" w:rsidTr="00AC0969">
        <w:tc>
          <w:tcPr>
            <w:tcW w:w="4928" w:type="dxa"/>
            <w:shd w:val="clear" w:color="auto" w:fill="auto"/>
          </w:tcPr>
          <w:p w:rsidR="003349CE" w:rsidRPr="00A06FE8" w:rsidRDefault="003349CE" w:rsidP="003349CE">
            <w:pPr>
              <w:spacing w:after="0" w:line="240" w:lineRule="auto"/>
              <w:ind w:firstLine="708"/>
              <w:jc w:val="both"/>
              <w:rPr>
                <w:rFonts w:cstheme="minorHAnsi"/>
                <w:sz w:val="20"/>
                <w:szCs w:val="20"/>
              </w:rPr>
            </w:pPr>
            <w:r w:rsidRPr="00A06FE8">
              <w:rPr>
                <w:rFonts w:cstheme="minorHAnsi"/>
                <w:sz w:val="20"/>
                <w:szCs w:val="20"/>
              </w:rPr>
              <w:t>РЕГИОНАЛЬНЫЙ ОПЕРАТОР:</w:t>
            </w:r>
          </w:p>
          <w:p w:rsidR="003349CE" w:rsidRPr="00A06FE8" w:rsidRDefault="003349CE" w:rsidP="003349CE">
            <w:pPr>
              <w:spacing w:after="0" w:line="240" w:lineRule="auto"/>
              <w:ind w:firstLine="708"/>
              <w:jc w:val="both"/>
              <w:rPr>
                <w:rFonts w:cstheme="minorHAnsi"/>
                <w:sz w:val="20"/>
                <w:szCs w:val="20"/>
              </w:rPr>
            </w:pPr>
          </w:p>
          <w:p w:rsidR="00832445" w:rsidRPr="00832445" w:rsidRDefault="00832445" w:rsidP="00832445">
            <w:pPr>
              <w:spacing w:after="0" w:line="240" w:lineRule="auto"/>
              <w:ind w:left="709"/>
              <w:rPr>
                <w:rFonts w:cstheme="minorHAnsi"/>
                <w:sz w:val="20"/>
                <w:szCs w:val="20"/>
              </w:rPr>
            </w:pPr>
            <w:r w:rsidRPr="00832445">
              <w:rPr>
                <w:rFonts w:cstheme="minorHAnsi"/>
                <w:sz w:val="20"/>
                <w:szCs w:val="20"/>
              </w:rPr>
              <w:t xml:space="preserve">443080, г. Самара, ул. Ивана Булкина, д. 84, офис 15, </w:t>
            </w:r>
          </w:p>
          <w:p w:rsidR="00832445" w:rsidRPr="00832445" w:rsidRDefault="00832445" w:rsidP="00832445">
            <w:pPr>
              <w:spacing w:after="0" w:line="240" w:lineRule="auto"/>
              <w:ind w:left="709"/>
              <w:rPr>
                <w:rFonts w:cstheme="minorHAnsi"/>
                <w:sz w:val="20"/>
                <w:szCs w:val="20"/>
              </w:rPr>
            </w:pPr>
            <w:r w:rsidRPr="00832445">
              <w:rPr>
                <w:rFonts w:cstheme="minorHAnsi"/>
                <w:sz w:val="20"/>
                <w:szCs w:val="20"/>
              </w:rPr>
              <w:t>ИНН  6318020112, КПП 631801001</w:t>
            </w:r>
          </w:p>
          <w:p w:rsidR="00832445" w:rsidRPr="00832445" w:rsidRDefault="00832445" w:rsidP="00832445">
            <w:pPr>
              <w:spacing w:after="0" w:line="240" w:lineRule="auto"/>
              <w:ind w:left="709"/>
              <w:rPr>
                <w:rFonts w:cstheme="minorHAnsi"/>
                <w:sz w:val="20"/>
                <w:szCs w:val="20"/>
              </w:rPr>
            </w:pPr>
            <w:r w:rsidRPr="00832445">
              <w:rPr>
                <w:rFonts w:cstheme="minorHAnsi"/>
                <w:sz w:val="20"/>
                <w:szCs w:val="20"/>
              </w:rPr>
              <w:t>ОКПО 05508594, ОКТМО 36701345000,</w:t>
            </w:r>
          </w:p>
          <w:p w:rsidR="00832445" w:rsidRPr="00832445" w:rsidRDefault="00832445" w:rsidP="00832445">
            <w:pPr>
              <w:spacing w:after="0" w:line="240" w:lineRule="auto"/>
              <w:ind w:left="709"/>
              <w:rPr>
                <w:rFonts w:cstheme="minorHAnsi"/>
                <w:sz w:val="20"/>
                <w:szCs w:val="20"/>
              </w:rPr>
            </w:pPr>
            <w:r w:rsidRPr="00832445">
              <w:rPr>
                <w:rFonts w:cstheme="minorHAnsi"/>
                <w:sz w:val="20"/>
                <w:szCs w:val="20"/>
              </w:rPr>
              <w:t>Филиал «Нижегородский» АО «Альфа-Банк»</w:t>
            </w:r>
          </w:p>
          <w:p w:rsidR="00832445" w:rsidRPr="00832445" w:rsidRDefault="00832445" w:rsidP="00832445">
            <w:pPr>
              <w:spacing w:after="0" w:line="240" w:lineRule="auto"/>
              <w:ind w:left="709"/>
              <w:rPr>
                <w:rFonts w:cstheme="minorHAnsi"/>
                <w:sz w:val="20"/>
                <w:szCs w:val="20"/>
              </w:rPr>
            </w:pPr>
            <w:r w:rsidRPr="00832445">
              <w:rPr>
                <w:rFonts w:cstheme="minorHAnsi"/>
                <w:sz w:val="20"/>
                <w:szCs w:val="20"/>
              </w:rPr>
              <w:t>к/с 30101810200000000824</w:t>
            </w:r>
          </w:p>
          <w:p w:rsidR="00832445" w:rsidRPr="00832445" w:rsidRDefault="00832445" w:rsidP="00832445">
            <w:pPr>
              <w:spacing w:after="0" w:line="240" w:lineRule="auto"/>
              <w:ind w:left="709"/>
              <w:rPr>
                <w:rFonts w:cstheme="minorHAnsi"/>
                <w:sz w:val="20"/>
                <w:szCs w:val="20"/>
              </w:rPr>
            </w:pPr>
            <w:r w:rsidRPr="00832445">
              <w:rPr>
                <w:rFonts w:cstheme="minorHAnsi"/>
                <w:sz w:val="20"/>
                <w:szCs w:val="20"/>
              </w:rPr>
              <w:t>БИК 042202824</w:t>
            </w:r>
          </w:p>
          <w:p w:rsidR="00832445" w:rsidRPr="00832445" w:rsidRDefault="00832445" w:rsidP="00832445">
            <w:pPr>
              <w:spacing w:after="0" w:line="240" w:lineRule="auto"/>
              <w:ind w:left="709"/>
              <w:rPr>
                <w:rFonts w:cstheme="minorHAnsi"/>
                <w:sz w:val="20"/>
                <w:szCs w:val="20"/>
              </w:rPr>
            </w:pPr>
            <w:r w:rsidRPr="00832445">
              <w:rPr>
                <w:rFonts w:cstheme="minorHAnsi"/>
                <w:sz w:val="20"/>
                <w:szCs w:val="20"/>
              </w:rPr>
              <w:t>Тел. 8-927-688-77-11</w:t>
            </w:r>
          </w:p>
          <w:p w:rsidR="00832445" w:rsidRPr="00832445" w:rsidRDefault="00832445" w:rsidP="00832445">
            <w:pPr>
              <w:spacing w:after="0" w:line="240" w:lineRule="auto"/>
              <w:ind w:left="709"/>
              <w:rPr>
                <w:rFonts w:cstheme="minorHAnsi"/>
                <w:sz w:val="20"/>
                <w:szCs w:val="20"/>
              </w:rPr>
            </w:pPr>
            <w:r w:rsidRPr="00832445">
              <w:rPr>
                <w:rFonts w:cstheme="minorHAnsi"/>
                <w:sz w:val="20"/>
                <w:szCs w:val="20"/>
              </w:rPr>
              <w:t>E-</w:t>
            </w:r>
            <w:proofErr w:type="spellStart"/>
            <w:r w:rsidRPr="00832445">
              <w:rPr>
                <w:rFonts w:cstheme="minorHAnsi"/>
                <w:sz w:val="20"/>
                <w:szCs w:val="20"/>
              </w:rPr>
              <w:t>mail</w:t>
            </w:r>
            <w:proofErr w:type="spellEnd"/>
            <w:r w:rsidRPr="00832445">
              <w:rPr>
                <w:rFonts w:cstheme="minorHAnsi"/>
                <w:sz w:val="20"/>
                <w:szCs w:val="20"/>
              </w:rPr>
              <w:t>: tko73@bk.ru;</w:t>
            </w:r>
          </w:p>
          <w:p w:rsidR="003349CE" w:rsidRPr="00A442D8" w:rsidRDefault="00832445" w:rsidP="00832445">
            <w:pPr>
              <w:spacing w:after="0" w:line="240" w:lineRule="auto"/>
              <w:ind w:firstLine="708"/>
              <w:jc w:val="both"/>
              <w:rPr>
                <w:rFonts w:cstheme="minorHAnsi"/>
                <w:sz w:val="20"/>
                <w:szCs w:val="20"/>
              </w:rPr>
            </w:pPr>
            <w:r w:rsidRPr="00832445">
              <w:rPr>
                <w:rFonts w:cstheme="minorHAnsi"/>
                <w:sz w:val="20"/>
                <w:szCs w:val="20"/>
              </w:rPr>
              <w:t>otm99@yandex.ru</w:t>
            </w:r>
          </w:p>
          <w:p w:rsidR="003349CE" w:rsidRPr="00A442D8" w:rsidRDefault="003349CE" w:rsidP="003349CE">
            <w:pPr>
              <w:spacing w:after="0" w:line="240" w:lineRule="auto"/>
              <w:ind w:firstLine="708"/>
              <w:jc w:val="both"/>
              <w:rPr>
                <w:rFonts w:cstheme="minorHAnsi"/>
                <w:sz w:val="20"/>
                <w:szCs w:val="20"/>
              </w:rPr>
            </w:pPr>
          </w:p>
          <w:p w:rsidR="003349CE" w:rsidRPr="00A06FE8" w:rsidRDefault="003349CE" w:rsidP="003349CE">
            <w:pPr>
              <w:spacing w:after="0" w:line="240" w:lineRule="auto"/>
              <w:ind w:firstLine="708"/>
              <w:jc w:val="both"/>
              <w:rPr>
                <w:rFonts w:cstheme="minorHAnsi"/>
                <w:sz w:val="20"/>
                <w:szCs w:val="20"/>
              </w:rPr>
            </w:pPr>
            <w:r w:rsidRPr="00A06FE8">
              <w:rPr>
                <w:rFonts w:cstheme="minorHAnsi"/>
                <w:sz w:val="20"/>
                <w:szCs w:val="20"/>
              </w:rPr>
              <w:t>Директор:</w:t>
            </w:r>
          </w:p>
          <w:p w:rsidR="003349CE" w:rsidRPr="00A06FE8" w:rsidRDefault="003349CE" w:rsidP="003349CE">
            <w:pPr>
              <w:spacing w:after="0" w:line="240" w:lineRule="auto"/>
              <w:ind w:firstLine="708"/>
              <w:jc w:val="both"/>
              <w:rPr>
                <w:rFonts w:cstheme="minorHAnsi"/>
                <w:sz w:val="20"/>
                <w:szCs w:val="20"/>
              </w:rPr>
            </w:pPr>
          </w:p>
          <w:p w:rsidR="003349CE" w:rsidRPr="00A06FE8" w:rsidRDefault="003349CE" w:rsidP="003349CE">
            <w:pPr>
              <w:spacing w:after="0" w:line="240" w:lineRule="auto"/>
              <w:ind w:firstLine="708"/>
              <w:jc w:val="both"/>
              <w:rPr>
                <w:rFonts w:cstheme="minorHAnsi"/>
                <w:sz w:val="20"/>
                <w:szCs w:val="20"/>
              </w:rPr>
            </w:pPr>
            <w:r w:rsidRPr="00A06FE8">
              <w:rPr>
                <w:rFonts w:cstheme="minorHAnsi"/>
                <w:sz w:val="20"/>
                <w:szCs w:val="20"/>
              </w:rPr>
              <w:t>___________________ / Д.В. Арестов</w:t>
            </w:r>
          </w:p>
        </w:tc>
        <w:tc>
          <w:tcPr>
            <w:tcW w:w="4787" w:type="dxa"/>
            <w:shd w:val="clear" w:color="auto" w:fill="auto"/>
          </w:tcPr>
          <w:p w:rsidR="003349CE" w:rsidRPr="00A06FE8" w:rsidRDefault="003349CE" w:rsidP="003349CE">
            <w:pPr>
              <w:spacing w:after="0" w:line="240" w:lineRule="auto"/>
              <w:ind w:firstLine="708"/>
              <w:jc w:val="both"/>
              <w:rPr>
                <w:rFonts w:cstheme="minorHAnsi"/>
                <w:sz w:val="20"/>
                <w:szCs w:val="20"/>
              </w:rPr>
            </w:pPr>
            <w:r w:rsidRPr="00A06FE8">
              <w:rPr>
                <w:rFonts w:cstheme="minorHAnsi"/>
                <w:sz w:val="20"/>
                <w:szCs w:val="20"/>
              </w:rPr>
              <w:lastRenderedPageBreak/>
              <w:t>ПОТРЕБИТЕЛЬ:</w:t>
            </w:r>
          </w:p>
          <w:p w:rsidR="003349CE" w:rsidRPr="00A06FE8" w:rsidRDefault="003349CE" w:rsidP="003349CE">
            <w:pPr>
              <w:spacing w:after="0" w:line="240" w:lineRule="auto"/>
              <w:ind w:firstLine="708"/>
              <w:jc w:val="both"/>
              <w:rPr>
                <w:rFonts w:cstheme="minorHAnsi"/>
                <w:sz w:val="20"/>
                <w:szCs w:val="20"/>
              </w:rPr>
            </w:pPr>
          </w:p>
          <w:p w:rsidR="003349CE" w:rsidRPr="00A06FE8" w:rsidRDefault="00F44F7A" w:rsidP="003349CE">
            <w:pPr>
              <w:spacing w:after="0" w:line="240" w:lineRule="auto"/>
              <w:ind w:firstLine="708"/>
              <w:jc w:val="both"/>
              <w:rPr>
                <w:rFonts w:cstheme="minorHAnsi"/>
                <w:sz w:val="20"/>
                <w:szCs w:val="20"/>
              </w:rPr>
            </w:pPr>
            <w:r w:rsidRPr="00A06FE8">
              <w:rPr>
                <w:rFonts w:cstheme="minorHAnsi"/>
                <w:sz w:val="20"/>
                <w:szCs w:val="20"/>
              </w:rPr>
              <w:t>_______________________________</w:t>
            </w:r>
          </w:p>
          <w:p w:rsidR="00F44F7A" w:rsidRPr="00A06FE8" w:rsidRDefault="00F44F7A" w:rsidP="003349CE">
            <w:pPr>
              <w:spacing w:after="0" w:line="240" w:lineRule="auto"/>
              <w:ind w:firstLine="708"/>
              <w:jc w:val="both"/>
              <w:rPr>
                <w:rFonts w:cstheme="minorHAnsi"/>
                <w:sz w:val="20"/>
                <w:szCs w:val="20"/>
              </w:rPr>
            </w:pPr>
          </w:p>
          <w:p w:rsidR="00F44F7A" w:rsidRPr="00A06FE8" w:rsidRDefault="00F44F7A" w:rsidP="003349CE">
            <w:pPr>
              <w:spacing w:after="0" w:line="240" w:lineRule="auto"/>
              <w:ind w:firstLine="708"/>
              <w:jc w:val="both"/>
              <w:rPr>
                <w:rFonts w:cstheme="minorHAnsi"/>
                <w:sz w:val="20"/>
                <w:szCs w:val="20"/>
              </w:rPr>
            </w:pPr>
            <w:r w:rsidRPr="00A06FE8">
              <w:rPr>
                <w:rFonts w:cstheme="minorHAnsi"/>
                <w:sz w:val="20"/>
                <w:szCs w:val="20"/>
              </w:rPr>
              <w:t>_______________________________</w:t>
            </w:r>
          </w:p>
          <w:p w:rsidR="00F44F7A" w:rsidRPr="00A06FE8" w:rsidRDefault="00F44F7A" w:rsidP="003349CE">
            <w:pPr>
              <w:spacing w:after="0" w:line="240" w:lineRule="auto"/>
              <w:ind w:firstLine="708"/>
              <w:jc w:val="both"/>
              <w:rPr>
                <w:rFonts w:cstheme="minorHAnsi"/>
                <w:sz w:val="20"/>
                <w:szCs w:val="20"/>
              </w:rPr>
            </w:pPr>
          </w:p>
          <w:p w:rsidR="00F44F7A" w:rsidRPr="00A06FE8" w:rsidRDefault="00F44F7A" w:rsidP="003349CE">
            <w:pPr>
              <w:spacing w:after="0" w:line="240" w:lineRule="auto"/>
              <w:ind w:firstLine="708"/>
              <w:jc w:val="both"/>
              <w:rPr>
                <w:rFonts w:cstheme="minorHAnsi"/>
                <w:sz w:val="20"/>
                <w:szCs w:val="20"/>
              </w:rPr>
            </w:pPr>
            <w:r w:rsidRPr="00A06FE8">
              <w:rPr>
                <w:rFonts w:cstheme="minorHAnsi"/>
                <w:sz w:val="20"/>
                <w:szCs w:val="20"/>
              </w:rPr>
              <w:t>_______________________________</w:t>
            </w:r>
          </w:p>
          <w:p w:rsidR="003349CE" w:rsidRPr="00A06FE8" w:rsidRDefault="003349CE" w:rsidP="003349CE">
            <w:pPr>
              <w:spacing w:after="0" w:line="240" w:lineRule="auto"/>
              <w:ind w:firstLine="708"/>
              <w:jc w:val="both"/>
              <w:rPr>
                <w:rFonts w:cstheme="minorHAnsi"/>
                <w:sz w:val="20"/>
                <w:szCs w:val="20"/>
              </w:rPr>
            </w:pPr>
          </w:p>
          <w:p w:rsidR="00F44F7A" w:rsidRPr="00A06FE8" w:rsidRDefault="00F44F7A" w:rsidP="00F44F7A">
            <w:pPr>
              <w:spacing w:after="0" w:line="240" w:lineRule="auto"/>
              <w:ind w:firstLine="708"/>
              <w:jc w:val="both"/>
              <w:rPr>
                <w:rFonts w:cstheme="minorHAnsi"/>
                <w:sz w:val="20"/>
                <w:szCs w:val="20"/>
              </w:rPr>
            </w:pPr>
            <w:r w:rsidRPr="00A06FE8">
              <w:rPr>
                <w:rFonts w:cstheme="minorHAnsi"/>
                <w:sz w:val="20"/>
                <w:szCs w:val="20"/>
              </w:rPr>
              <w:t>_______________________________</w:t>
            </w:r>
          </w:p>
          <w:p w:rsidR="00F44F7A" w:rsidRPr="00A06FE8" w:rsidRDefault="00F44F7A" w:rsidP="00F44F7A">
            <w:pPr>
              <w:spacing w:after="0" w:line="240" w:lineRule="auto"/>
              <w:ind w:firstLine="708"/>
              <w:jc w:val="both"/>
              <w:rPr>
                <w:rFonts w:cstheme="minorHAnsi"/>
                <w:sz w:val="20"/>
                <w:szCs w:val="20"/>
              </w:rPr>
            </w:pPr>
          </w:p>
          <w:p w:rsidR="00F44F7A" w:rsidRPr="00A06FE8" w:rsidRDefault="00F44F7A" w:rsidP="00F44F7A">
            <w:pPr>
              <w:spacing w:after="0" w:line="240" w:lineRule="auto"/>
              <w:ind w:firstLine="708"/>
              <w:jc w:val="both"/>
              <w:rPr>
                <w:rFonts w:cstheme="minorHAnsi"/>
                <w:sz w:val="20"/>
                <w:szCs w:val="20"/>
              </w:rPr>
            </w:pPr>
            <w:r w:rsidRPr="00A06FE8">
              <w:rPr>
                <w:rFonts w:cstheme="minorHAnsi"/>
                <w:sz w:val="20"/>
                <w:szCs w:val="20"/>
              </w:rPr>
              <w:t>_______________________________</w:t>
            </w:r>
          </w:p>
          <w:p w:rsidR="00F44F7A" w:rsidRPr="00A06FE8" w:rsidRDefault="00F44F7A" w:rsidP="00F44F7A">
            <w:pPr>
              <w:spacing w:after="0" w:line="240" w:lineRule="auto"/>
              <w:ind w:firstLine="708"/>
              <w:jc w:val="both"/>
              <w:rPr>
                <w:rFonts w:cstheme="minorHAnsi"/>
                <w:sz w:val="20"/>
                <w:szCs w:val="20"/>
              </w:rPr>
            </w:pPr>
          </w:p>
          <w:p w:rsidR="00F44F7A" w:rsidRPr="00A06FE8" w:rsidRDefault="00F44F7A" w:rsidP="00F44F7A">
            <w:pPr>
              <w:spacing w:after="0" w:line="240" w:lineRule="auto"/>
              <w:ind w:firstLine="708"/>
              <w:jc w:val="both"/>
              <w:rPr>
                <w:rFonts w:cstheme="minorHAnsi"/>
                <w:sz w:val="20"/>
                <w:szCs w:val="20"/>
              </w:rPr>
            </w:pPr>
            <w:r w:rsidRPr="00A06FE8">
              <w:rPr>
                <w:rFonts w:cstheme="minorHAnsi"/>
                <w:sz w:val="20"/>
                <w:szCs w:val="20"/>
              </w:rPr>
              <w:t>_______________________________</w:t>
            </w:r>
          </w:p>
          <w:p w:rsidR="00F44F7A" w:rsidRPr="00A06FE8" w:rsidRDefault="00F44F7A" w:rsidP="003349CE">
            <w:pPr>
              <w:spacing w:after="0" w:line="240" w:lineRule="auto"/>
              <w:ind w:firstLine="708"/>
              <w:jc w:val="both"/>
              <w:rPr>
                <w:rFonts w:cstheme="minorHAnsi"/>
                <w:sz w:val="20"/>
                <w:szCs w:val="20"/>
              </w:rPr>
            </w:pPr>
          </w:p>
          <w:p w:rsidR="00F44F7A" w:rsidRPr="00A06FE8" w:rsidRDefault="00F44F7A" w:rsidP="00F44F7A">
            <w:pPr>
              <w:spacing w:after="0" w:line="240" w:lineRule="auto"/>
              <w:ind w:firstLine="708"/>
              <w:jc w:val="both"/>
              <w:rPr>
                <w:rFonts w:cstheme="minorHAnsi"/>
                <w:sz w:val="20"/>
                <w:szCs w:val="20"/>
              </w:rPr>
            </w:pPr>
            <w:r w:rsidRPr="00A06FE8">
              <w:rPr>
                <w:rFonts w:cstheme="minorHAnsi"/>
                <w:sz w:val="20"/>
                <w:szCs w:val="20"/>
              </w:rPr>
              <w:lastRenderedPageBreak/>
              <w:t>_______________________________</w:t>
            </w:r>
          </w:p>
          <w:p w:rsidR="00F44F7A" w:rsidRPr="00A06FE8" w:rsidRDefault="00F44F7A" w:rsidP="00F44F7A">
            <w:pPr>
              <w:spacing w:after="0" w:line="240" w:lineRule="auto"/>
              <w:ind w:firstLine="708"/>
              <w:jc w:val="both"/>
              <w:rPr>
                <w:rFonts w:cstheme="minorHAnsi"/>
                <w:sz w:val="20"/>
                <w:szCs w:val="20"/>
              </w:rPr>
            </w:pPr>
          </w:p>
          <w:p w:rsidR="00F44F7A" w:rsidRPr="00A06FE8" w:rsidRDefault="00F44F7A" w:rsidP="00F44F7A">
            <w:pPr>
              <w:spacing w:after="0" w:line="240" w:lineRule="auto"/>
              <w:ind w:firstLine="708"/>
              <w:jc w:val="both"/>
              <w:rPr>
                <w:rFonts w:cstheme="minorHAnsi"/>
                <w:sz w:val="20"/>
                <w:szCs w:val="20"/>
              </w:rPr>
            </w:pPr>
            <w:r w:rsidRPr="00A06FE8">
              <w:rPr>
                <w:rFonts w:cstheme="minorHAnsi"/>
                <w:sz w:val="20"/>
                <w:szCs w:val="20"/>
              </w:rPr>
              <w:t>Директор:</w:t>
            </w:r>
          </w:p>
          <w:p w:rsidR="00F44F7A" w:rsidRPr="00A06FE8" w:rsidRDefault="00F44F7A" w:rsidP="00F44F7A">
            <w:pPr>
              <w:spacing w:after="0" w:line="240" w:lineRule="auto"/>
              <w:ind w:firstLine="708"/>
              <w:jc w:val="both"/>
              <w:rPr>
                <w:rFonts w:cstheme="minorHAnsi"/>
                <w:sz w:val="20"/>
                <w:szCs w:val="20"/>
              </w:rPr>
            </w:pPr>
            <w:r w:rsidRPr="00A06FE8">
              <w:rPr>
                <w:rFonts w:cstheme="minorHAnsi"/>
                <w:sz w:val="20"/>
                <w:szCs w:val="20"/>
              </w:rPr>
              <w:t>___________________/____________</w:t>
            </w:r>
          </w:p>
        </w:tc>
      </w:tr>
    </w:tbl>
    <w:p w:rsidR="00FE3911" w:rsidRDefault="00FE3911" w:rsidP="00FE3911">
      <w:pPr>
        <w:spacing w:after="0" w:line="240" w:lineRule="auto"/>
        <w:ind w:firstLine="708"/>
        <w:jc w:val="both"/>
        <w:rPr>
          <w:rFonts w:ascii="Times New Roman" w:hAnsi="Times New Roman" w:cs="Times New Roman"/>
        </w:rPr>
      </w:pPr>
    </w:p>
    <w:p w:rsidR="003349CE" w:rsidRDefault="003349CE" w:rsidP="00634A4F">
      <w:pPr>
        <w:spacing w:after="0" w:line="240" w:lineRule="auto"/>
        <w:ind w:firstLine="708"/>
        <w:jc w:val="right"/>
        <w:rPr>
          <w:rFonts w:ascii="Times New Roman" w:hAnsi="Times New Roman" w:cs="Times New Roman"/>
          <w:b/>
        </w:rPr>
        <w:sectPr w:rsidR="003349CE" w:rsidSect="00A06FE8">
          <w:pgSz w:w="11906" w:h="16838"/>
          <w:pgMar w:top="851" w:right="850" w:bottom="567" w:left="1701" w:header="708" w:footer="708" w:gutter="0"/>
          <w:cols w:space="708"/>
          <w:docGrid w:linePitch="360"/>
        </w:sectPr>
      </w:pPr>
    </w:p>
    <w:p w:rsidR="00D82D21" w:rsidRPr="00232DC0" w:rsidRDefault="00D82D21" w:rsidP="00A06FE8">
      <w:pPr>
        <w:spacing w:after="0" w:line="240" w:lineRule="auto"/>
        <w:ind w:firstLine="708"/>
        <w:jc w:val="right"/>
        <w:rPr>
          <w:rFonts w:eastAsia="Calibri"/>
          <w:b/>
          <w:sz w:val="20"/>
          <w:szCs w:val="20"/>
        </w:rPr>
      </w:pPr>
      <w:r w:rsidRPr="00232DC0">
        <w:rPr>
          <w:rFonts w:eastAsia="Calibri"/>
          <w:b/>
          <w:sz w:val="20"/>
          <w:szCs w:val="20"/>
        </w:rPr>
        <w:lastRenderedPageBreak/>
        <w:t>Приложение № 1</w:t>
      </w:r>
    </w:p>
    <w:p w:rsidR="00D82D21" w:rsidRPr="00232DC0" w:rsidRDefault="00D82D21" w:rsidP="00A06FE8">
      <w:pPr>
        <w:spacing w:after="0" w:line="240" w:lineRule="auto"/>
        <w:ind w:firstLine="708"/>
        <w:jc w:val="right"/>
        <w:rPr>
          <w:rFonts w:eastAsia="Calibri"/>
          <w:b/>
          <w:sz w:val="20"/>
          <w:szCs w:val="20"/>
        </w:rPr>
      </w:pPr>
      <w:r w:rsidRPr="00232DC0">
        <w:rPr>
          <w:rFonts w:eastAsia="Calibri"/>
          <w:b/>
          <w:sz w:val="20"/>
          <w:szCs w:val="20"/>
        </w:rPr>
        <w:t xml:space="preserve">к договору на оказание услуг по обращению </w:t>
      </w:r>
    </w:p>
    <w:p w:rsidR="00D82D21" w:rsidRDefault="00D82D21" w:rsidP="00A06FE8">
      <w:pPr>
        <w:widowControl w:val="0"/>
        <w:autoSpaceDE w:val="0"/>
        <w:autoSpaceDN w:val="0"/>
        <w:adjustRightInd w:val="0"/>
        <w:spacing w:after="0" w:line="240" w:lineRule="auto"/>
        <w:contextualSpacing/>
        <w:jc w:val="right"/>
        <w:rPr>
          <w:b/>
          <w:sz w:val="20"/>
          <w:szCs w:val="20"/>
        </w:rPr>
      </w:pPr>
      <w:r w:rsidRPr="00232DC0">
        <w:rPr>
          <w:rFonts w:eastAsia="Calibri"/>
          <w:b/>
          <w:sz w:val="20"/>
          <w:szCs w:val="20"/>
        </w:rPr>
        <w:t xml:space="preserve">с твердыми коммунальными отходами № </w:t>
      </w:r>
      <w:r>
        <w:rPr>
          <w:b/>
          <w:sz w:val="20"/>
          <w:szCs w:val="20"/>
        </w:rPr>
        <w:t xml:space="preserve"> </w:t>
      </w:r>
    </w:p>
    <w:p w:rsidR="00A06FE8" w:rsidRPr="00232DC0" w:rsidRDefault="00A06FE8" w:rsidP="00A06FE8">
      <w:pPr>
        <w:widowControl w:val="0"/>
        <w:autoSpaceDE w:val="0"/>
        <w:autoSpaceDN w:val="0"/>
        <w:adjustRightInd w:val="0"/>
        <w:spacing w:after="0" w:line="240" w:lineRule="auto"/>
        <w:contextualSpacing/>
        <w:jc w:val="right"/>
        <w:rPr>
          <w:sz w:val="20"/>
          <w:szCs w:val="20"/>
        </w:rPr>
      </w:pPr>
    </w:p>
    <w:p w:rsidR="00D82D21" w:rsidRPr="00232DC0" w:rsidRDefault="00D82D21" w:rsidP="00A442D8">
      <w:pPr>
        <w:numPr>
          <w:ilvl w:val="0"/>
          <w:numId w:val="2"/>
        </w:numPr>
        <w:spacing w:after="0" w:line="240" w:lineRule="auto"/>
        <w:jc w:val="center"/>
        <w:rPr>
          <w:rFonts w:eastAsia="Calibri"/>
          <w:sz w:val="20"/>
          <w:szCs w:val="20"/>
        </w:rPr>
      </w:pPr>
      <w:r w:rsidRPr="00232DC0">
        <w:rPr>
          <w:rFonts w:eastAsia="Calibri"/>
          <w:sz w:val="20"/>
          <w:szCs w:val="20"/>
        </w:rPr>
        <w:t>Объем и место (площадка) накопления ТКО</w:t>
      </w:r>
    </w:p>
    <w:p w:rsidR="00D82D21" w:rsidRPr="00232DC0" w:rsidRDefault="00D82D21" w:rsidP="00D82D21">
      <w:pPr>
        <w:jc w:val="both"/>
        <w:rPr>
          <w:rFonts w:eastAsia="Calibri"/>
          <w:sz w:val="16"/>
          <w:szCs w:val="16"/>
        </w:rPr>
      </w:pPr>
    </w:p>
    <w:tbl>
      <w:tblPr>
        <w:tblW w:w="15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
        <w:gridCol w:w="1943"/>
        <w:gridCol w:w="851"/>
        <w:gridCol w:w="992"/>
        <w:gridCol w:w="1134"/>
        <w:gridCol w:w="851"/>
        <w:gridCol w:w="992"/>
        <w:gridCol w:w="1417"/>
        <w:gridCol w:w="851"/>
        <w:gridCol w:w="1276"/>
        <w:gridCol w:w="1062"/>
        <w:gridCol w:w="966"/>
        <w:gridCol w:w="955"/>
        <w:gridCol w:w="955"/>
        <w:gridCol w:w="1243"/>
      </w:tblGrid>
      <w:tr w:rsidR="00B73FF3" w:rsidRPr="00197E81" w:rsidTr="00B73FF3">
        <w:tc>
          <w:tcPr>
            <w:tcW w:w="433" w:type="dxa"/>
            <w:shd w:val="clear" w:color="auto" w:fill="auto"/>
          </w:tcPr>
          <w:p w:rsidR="00B73FF3" w:rsidRPr="00197E81" w:rsidRDefault="00B73FF3" w:rsidP="00E91D70">
            <w:pPr>
              <w:jc w:val="both"/>
              <w:rPr>
                <w:rFonts w:eastAsia="Calibri"/>
                <w:sz w:val="16"/>
                <w:szCs w:val="16"/>
              </w:rPr>
            </w:pPr>
            <w:r w:rsidRPr="00197E81">
              <w:rPr>
                <w:rFonts w:eastAsia="Calibri"/>
                <w:sz w:val="16"/>
                <w:szCs w:val="16"/>
                <w:lang w:val="en-US"/>
              </w:rPr>
              <w:t xml:space="preserve">N </w:t>
            </w:r>
            <w:r w:rsidRPr="00197E81">
              <w:rPr>
                <w:rFonts w:eastAsia="Calibri"/>
                <w:sz w:val="16"/>
                <w:szCs w:val="16"/>
              </w:rPr>
              <w:t>п/п</w:t>
            </w:r>
          </w:p>
        </w:tc>
        <w:tc>
          <w:tcPr>
            <w:tcW w:w="1943" w:type="dxa"/>
            <w:shd w:val="clear" w:color="auto" w:fill="auto"/>
          </w:tcPr>
          <w:p w:rsidR="00B73FF3" w:rsidRPr="00197E81" w:rsidRDefault="00B73FF3" w:rsidP="00E91D70">
            <w:pPr>
              <w:jc w:val="both"/>
              <w:rPr>
                <w:rFonts w:eastAsia="Calibri"/>
                <w:sz w:val="16"/>
                <w:szCs w:val="16"/>
              </w:rPr>
            </w:pPr>
            <w:r w:rsidRPr="00197E81">
              <w:rPr>
                <w:sz w:val="16"/>
                <w:szCs w:val="16"/>
              </w:rPr>
              <w:t>Адрес объекта</w:t>
            </w:r>
          </w:p>
        </w:tc>
        <w:tc>
          <w:tcPr>
            <w:tcW w:w="851" w:type="dxa"/>
            <w:shd w:val="clear" w:color="auto" w:fill="auto"/>
          </w:tcPr>
          <w:p w:rsidR="00B73FF3" w:rsidRPr="00197E81" w:rsidRDefault="00B73FF3" w:rsidP="00E91D70">
            <w:pPr>
              <w:jc w:val="both"/>
              <w:rPr>
                <w:rFonts w:eastAsia="Calibri"/>
                <w:sz w:val="16"/>
                <w:szCs w:val="16"/>
              </w:rPr>
            </w:pPr>
            <w:r w:rsidRPr="00197E81">
              <w:rPr>
                <w:sz w:val="16"/>
                <w:szCs w:val="16"/>
              </w:rPr>
              <w:t>Категория объекта</w:t>
            </w:r>
          </w:p>
        </w:tc>
        <w:tc>
          <w:tcPr>
            <w:tcW w:w="992" w:type="dxa"/>
            <w:shd w:val="clear" w:color="auto" w:fill="auto"/>
          </w:tcPr>
          <w:p w:rsidR="00B73FF3" w:rsidRPr="00197E81" w:rsidRDefault="00B73FF3" w:rsidP="00BD595C">
            <w:pPr>
              <w:jc w:val="both"/>
              <w:rPr>
                <w:rFonts w:eastAsia="Calibri"/>
                <w:sz w:val="16"/>
                <w:szCs w:val="16"/>
              </w:rPr>
            </w:pPr>
            <w:r w:rsidRPr="00197E81">
              <w:rPr>
                <w:sz w:val="16"/>
                <w:szCs w:val="16"/>
              </w:rPr>
              <w:t xml:space="preserve">Кол-во расчетных единиц </w:t>
            </w:r>
            <w:r>
              <w:rPr>
                <w:sz w:val="16"/>
                <w:szCs w:val="16"/>
              </w:rPr>
              <w:t xml:space="preserve"> </w:t>
            </w:r>
          </w:p>
        </w:tc>
        <w:tc>
          <w:tcPr>
            <w:tcW w:w="1134" w:type="dxa"/>
            <w:shd w:val="clear" w:color="auto" w:fill="auto"/>
          </w:tcPr>
          <w:p w:rsidR="00B73FF3" w:rsidRPr="00197E81" w:rsidRDefault="00B73FF3" w:rsidP="00E91D70">
            <w:pPr>
              <w:jc w:val="both"/>
              <w:rPr>
                <w:rFonts w:eastAsia="Calibri"/>
                <w:sz w:val="16"/>
                <w:szCs w:val="16"/>
              </w:rPr>
            </w:pPr>
            <w:r w:rsidRPr="00197E81">
              <w:rPr>
                <w:sz w:val="16"/>
                <w:szCs w:val="16"/>
              </w:rPr>
              <w:t>Норматив накопления в год, м</w:t>
            </w:r>
            <w:r w:rsidRPr="00197E81">
              <w:rPr>
                <w:sz w:val="16"/>
                <w:szCs w:val="16"/>
                <w:vertAlign w:val="superscript"/>
              </w:rPr>
              <w:t>3</w:t>
            </w:r>
          </w:p>
        </w:tc>
        <w:tc>
          <w:tcPr>
            <w:tcW w:w="851" w:type="dxa"/>
            <w:shd w:val="clear" w:color="auto" w:fill="auto"/>
          </w:tcPr>
          <w:p w:rsidR="00B73FF3" w:rsidRPr="00197E81" w:rsidRDefault="00B73FF3" w:rsidP="00E91D70">
            <w:pPr>
              <w:jc w:val="both"/>
              <w:rPr>
                <w:rFonts w:eastAsia="Calibri"/>
                <w:sz w:val="16"/>
                <w:szCs w:val="16"/>
              </w:rPr>
            </w:pPr>
            <w:r w:rsidRPr="00197E81">
              <w:rPr>
                <w:sz w:val="16"/>
                <w:szCs w:val="16"/>
              </w:rPr>
              <w:t>Тип (объём) контейнера, м</w:t>
            </w:r>
            <w:r w:rsidRPr="00197E81">
              <w:rPr>
                <w:sz w:val="16"/>
                <w:szCs w:val="16"/>
                <w:vertAlign w:val="superscript"/>
              </w:rPr>
              <w:t>3</w:t>
            </w:r>
          </w:p>
        </w:tc>
        <w:tc>
          <w:tcPr>
            <w:tcW w:w="992" w:type="dxa"/>
            <w:shd w:val="clear" w:color="auto" w:fill="auto"/>
          </w:tcPr>
          <w:p w:rsidR="00B73FF3" w:rsidRPr="00197E81" w:rsidRDefault="00B73FF3" w:rsidP="00E91D70">
            <w:pPr>
              <w:jc w:val="both"/>
              <w:rPr>
                <w:rFonts w:eastAsia="Calibri"/>
                <w:sz w:val="16"/>
                <w:szCs w:val="16"/>
              </w:rPr>
            </w:pPr>
            <w:r w:rsidRPr="00197E81">
              <w:rPr>
                <w:sz w:val="16"/>
                <w:szCs w:val="16"/>
              </w:rPr>
              <w:t>Количество контейнеров, шт.</w:t>
            </w:r>
          </w:p>
        </w:tc>
        <w:tc>
          <w:tcPr>
            <w:tcW w:w="1417" w:type="dxa"/>
            <w:shd w:val="clear" w:color="auto" w:fill="auto"/>
          </w:tcPr>
          <w:p w:rsidR="00B73FF3" w:rsidRPr="00197E81" w:rsidRDefault="00B73FF3" w:rsidP="00E91D70">
            <w:pPr>
              <w:jc w:val="both"/>
              <w:rPr>
                <w:rFonts w:eastAsia="Calibri"/>
                <w:sz w:val="16"/>
                <w:szCs w:val="16"/>
              </w:rPr>
            </w:pPr>
            <w:r w:rsidRPr="00197E81">
              <w:rPr>
                <w:sz w:val="16"/>
                <w:szCs w:val="16"/>
              </w:rPr>
              <w:t>Место сбора и накопления твёрдых коммунальных отходов</w:t>
            </w:r>
          </w:p>
        </w:tc>
        <w:tc>
          <w:tcPr>
            <w:tcW w:w="851" w:type="dxa"/>
            <w:shd w:val="clear" w:color="auto" w:fill="auto"/>
          </w:tcPr>
          <w:p w:rsidR="00B73FF3" w:rsidRPr="00197E81" w:rsidRDefault="00B73FF3" w:rsidP="00E91D70">
            <w:pPr>
              <w:jc w:val="both"/>
              <w:rPr>
                <w:rFonts w:eastAsia="Calibri"/>
                <w:sz w:val="16"/>
                <w:szCs w:val="16"/>
              </w:rPr>
            </w:pPr>
            <w:r w:rsidRPr="00197E81">
              <w:rPr>
                <w:sz w:val="16"/>
                <w:szCs w:val="16"/>
              </w:rPr>
              <w:t>Место сбора и накопления КГО</w:t>
            </w:r>
          </w:p>
        </w:tc>
        <w:tc>
          <w:tcPr>
            <w:tcW w:w="1276" w:type="dxa"/>
            <w:shd w:val="clear" w:color="auto" w:fill="auto"/>
          </w:tcPr>
          <w:p w:rsidR="00B73FF3" w:rsidRPr="00197E81" w:rsidRDefault="00B73FF3" w:rsidP="00E91D70">
            <w:pPr>
              <w:jc w:val="both"/>
              <w:rPr>
                <w:rFonts w:eastAsia="Calibri"/>
                <w:sz w:val="16"/>
                <w:szCs w:val="16"/>
              </w:rPr>
            </w:pPr>
            <w:r w:rsidRPr="00197E81">
              <w:rPr>
                <w:sz w:val="16"/>
                <w:szCs w:val="16"/>
              </w:rPr>
              <w:t>Периодичность вывоза ТКО</w:t>
            </w:r>
          </w:p>
        </w:tc>
        <w:tc>
          <w:tcPr>
            <w:tcW w:w="1062" w:type="dxa"/>
            <w:shd w:val="clear" w:color="auto" w:fill="auto"/>
          </w:tcPr>
          <w:p w:rsidR="00B73FF3" w:rsidRPr="00197E81" w:rsidRDefault="00B73FF3" w:rsidP="00E91D70">
            <w:pPr>
              <w:jc w:val="both"/>
              <w:rPr>
                <w:rFonts w:eastAsia="Calibri"/>
                <w:sz w:val="16"/>
                <w:szCs w:val="16"/>
              </w:rPr>
            </w:pPr>
            <w:r w:rsidRPr="00197E81">
              <w:rPr>
                <w:sz w:val="16"/>
                <w:szCs w:val="16"/>
              </w:rPr>
              <w:t xml:space="preserve">Объём </w:t>
            </w:r>
            <w:proofErr w:type="gramStart"/>
            <w:r w:rsidRPr="00197E81">
              <w:rPr>
                <w:sz w:val="16"/>
                <w:szCs w:val="16"/>
              </w:rPr>
              <w:t>принимаемых</w:t>
            </w:r>
            <w:proofErr w:type="gramEnd"/>
            <w:r w:rsidRPr="00197E81">
              <w:rPr>
                <w:sz w:val="16"/>
                <w:szCs w:val="16"/>
              </w:rPr>
              <w:t xml:space="preserve"> ТКО в год, м3</w:t>
            </w:r>
          </w:p>
        </w:tc>
        <w:tc>
          <w:tcPr>
            <w:tcW w:w="966" w:type="dxa"/>
            <w:shd w:val="clear" w:color="auto" w:fill="auto"/>
          </w:tcPr>
          <w:p w:rsidR="00B73FF3" w:rsidRPr="00197E81" w:rsidRDefault="00B73FF3" w:rsidP="00E91D70">
            <w:pPr>
              <w:jc w:val="both"/>
              <w:rPr>
                <w:rFonts w:eastAsia="Calibri"/>
                <w:sz w:val="16"/>
                <w:szCs w:val="16"/>
              </w:rPr>
            </w:pPr>
            <w:r w:rsidRPr="00197E81">
              <w:rPr>
                <w:sz w:val="16"/>
                <w:szCs w:val="16"/>
              </w:rPr>
              <w:t>Стоимость за 1 м3 без учета НДС, руб.</w:t>
            </w:r>
          </w:p>
        </w:tc>
        <w:tc>
          <w:tcPr>
            <w:tcW w:w="955" w:type="dxa"/>
          </w:tcPr>
          <w:p w:rsidR="00B73FF3" w:rsidRPr="00197E81" w:rsidRDefault="00B73FF3" w:rsidP="006E05BB">
            <w:pPr>
              <w:jc w:val="both"/>
              <w:rPr>
                <w:rFonts w:eastAsia="Calibri"/>
                <w:sz w:val="16"/>
                <w:szCs w:val="16"/>
              </w:rPr>
            </w:pPr>
            <w:r w:rsidRPr="00197E81">
              <w:rPr>
                <w:sz w:val="16"/>
                <w:szCs w:val="16"/>
              </w:rPr>
              <w:t>Стоимость услуг по договору в год без учета НДС, руб.</w:t>
            </w:r>
          </w:p>
        </w:tc>
        <w:tc>
          <w:tcPr>
            <w:tcW w:w="955" w:type="dxa"/>
            <w:shd w:val="clear" w:color="auto" w:fill="auto"/>
          </w:tcPr>
          <w:p w:rsidR="00B73FF3" w:rsidRPr="00197E81" w:rsidRDefault="00B73FF3" w:rsidP="006E05BB">
            <w:pPr>
              <w:contextualSpacing/>
              <w:rPr>
                <w:sz w:val="16"/>
                <w:szCs w:val="16"/>
              </w:rPr>
            </w:pPr>
            <w:r w:rsidRPr="00197E81">
              <w:rPr>
                <w:sz w:val="16"/>
                <w:szCs w:val="16"/>
              </w:rPr>
              <w:t>Стоимость услуг по договору в месяц</w:t>
            </w:r>
          </w:p>
          <w:p w:rsidR="00B73FF3" w:rsidRPr="00197E81" w:rsidRDefault="00B73FF3" w:rsidP="006E05BB">
            <w:pPr>
              <w:jc w:val="both"/>
              <w:rPr>
                <w:rFonts w:eastAsia="Calibri"/>
                <w:sz w:val="16"/>
                <w:szCs w:val="16"/>
              </w:rPr>
            </w:pPr>
            <w:r w:rsidRPr="00197E81">
              <w:rPr>
                <w:sz w:val="16"/>
                <w:szCs w:val="16"/>
              </w:rPr>
              <w:t>без учета НДС, руб.</w:t>
            </w:r>
          </w:p>
        </w:tc>
        <w:tc>
          <w:tcPr>
            <w:tcW w:w="1243" w:type="dxa"/>
            <w:shd w:val="clear" w:color="auto" w:fill="auto"/>
          </w:tcPr>
          <w:p w:rsidR="00B73FF3" w:rsidRPr="00197E81" w:rsidRDefault="00B73FF3" w:rsidP="00E91D70">
            <w:pPr>
              <w:jc w:val="both"/>
              <w:rPr>
                <w:rFonts w:eastAsia="Calibri"/>
                <w:sz w:val="16"/>
                <w:szCs w:val="16"/>
              </w:rPr>
            </w:pPr>
            <w:r w:rsidRPr="00197E81">
              <w:rPr>
                <w:sz w:val="16"/>
                <w:szCs w:val="16"/>
              </w:rPr>
              <w:t>Способ учёта объёма твёрдых коммунальных отходов</w:t>
            </w:r>
          </w:p>
        </w:tc>
      </w:tr>
      <w:tr w:rsidR="00B73FF3" w:rsidRPr="00197E81" w:rsidTr="00B73FF3">
        <w:tc>
          <w:tcPr>
            <w:tcW w:w="433" w:type="dxa"/>
            <w:shd w:val="clear" w:color="auto" w:fill="auto"/>
          </w:tcPr>
          <w:p w:rsidR="00B73FF3" w:rsidRPr="00197E81" w:rsidRDefault="00B73FF3" w:rsidP="00E91D70">
            <w:pPr>
              <w:jc w:val="both"/>
              <w:rPr>
                <w:rFonts w:eastAsia="Calibri"/>
                <w:sz w:val="16"/>
                <w:szCs w:val="16"/>
              </w:rPr>
            </w:pPr>
            <w:r w:rsidRPr="00197E81">
              <w:rPr>
                <w:rFonts w:eastAsia="Calibri"/>
                <w:sz w:val="16"/>
                <w:szCs w:val="16"/>
              </w:rPr>
              <w:t>1</w:t>
            </w:r>
          </w:p>
        </w:tc>
        <w:tc>
          <w:tcPr>
            <w:tcW w:w="1943" w:type="dxa"/>
            <w:shd w:val="clear" w:color="auto" w:fill="auto"/>
          </w:tcPr>
          <w:p w:rsidR="00B73FF3" w:rsidRPr="00197E81" w:rsidRDefault="00B73FF3" w:rsidP="00E91D70">
            <w:pPr>
              <w:jc w:val="both"/>
              <w:rPr>
                <w:sz w:val="16"/>
                <w:szCs w:val="16"/>
              </w:rPr>
            </w:pPr>
            <w:r>
              <w:rPr>
                <w:sz w:val="16"/>
                <w:szCs w:val="16"/>
              </w:rPr>
              <w:t xml:space="preserve"> </w:t>
            </w:r>
          </w:p>
        </w:tc>
        <w:tc>
          <w:tcPr>
            <w:tcW w:w="851" w:type="dxa"/>
            <w:shd w:val="clear" w:color="auto" w:fill="auto"/>
          </w:tcPr>
          <w:p w:rsidR="00B73FF3" w:rsidRPr="00197E81" w:rsidRDefault="00B73FF3" w:rsidP="00E91D70">
            <w:pPr>
              <w:jc w:val="both"/>
              <w:rPr>
                <w:sz w:val="16"/>
                <w:szCs w:val="16"/>
              </w:rPr>
            </w:pPr>
            <w:r>
              <w:rPr>
                <w:sz w:val="16"/>
                <w:szCs w:val="16"/>
              </w:rPr>
              <w:t xml:space="preserve">  </w:t>
            </w:r>
          </w:p>
        </w:tc>
        <w:tc>
          <w:tcPr>
            <w:tcW w:w="992" w:type="dxa"/>
            <w:shd w:val="clear" w:color="auto" w:fill="auto"/>
          </w:tcPr>
          <w:p w:rsidR="00B73FF3" w:rsidRPr="00197E81" w:rsidRDefault="00B73FF3" w:rsidP="00E91D70">
            <w:pPr>
              <w:jc w:val="both"/>
              <w:rPr>
                <w:sz w:val="16"/>
                <w:szCs w:val="16"/>
              </w:rPr>
            </w:pPr>
            <w:r>
              <w:rPr>
                <w:sz w:val="16"/>
                <w:szCs w:val="16"/>
              </w:rPr>
              <w:t xml:space="preserve"> </w:t>
            </w:r>
          </w:p>
        </w:tc>
        <w:tc>
          <w:tcPr>
            <w:tcW w:w="1134" w:type="dxa"/>
            <w:shd w:val="clear" w:color="auto" w:fill="auto"/>
          </w:tcPr>
          <w:p w:rsidR="00B73FF3" w:rsidRPr="00197E81" w:rsidRDefault="00B73FF3" w:rsidP="00E91D70">
            <w:pPr>
              <w:jc w:val="both"/>
              <w:rPr>
                <w:sz w:val="16"/>
                <w:szCs w:val="16"/>
              </w:rPr>
            </w:pPr>
            <w:r>
              <w:rPr>
                <w:sz w:val="16"/>
                <w:szCs w:val="16"/>
              </w:rPr>
              <w:t xml:space="preserve"> </w:t>
            </w:r>
          </w:p>
        </w:tc>
        <w:tc>
          <w:tcPr>
            <w:tcW w:w="851" w:type="dxa"/>
            <w:shd w:val="clear" w:color="auto" w:fill="auto"/>
          </w:tcPr>
          <w:p w:rsidR="00B73FF3" w:rsidRPr="00197E81" w:rsidRDefault="00B73FF3" w:rsidP="00E91D70">
            <w:pPr>
              <w:jc w:val="both"/>
              <w:rPr>
                <w:sz w:val="16"/>
                <w:szCs w:val="16"/>
              </w:rPr>
            </w:pPr>
            <w:r>
              <w:rPr>
                <w:sz w:val="16"/>
                <w:szCs w:val="16"/>
              </w:rPr>
              <w:t xml:space="preserve"> </w:t>
            </w:r>
          </w:p>
        </w:tc>
        <w:tc>
          <w:tcPr>
            <w:tcW w:w="992" w:type="dxa"/>
            <w:shd w:val="clear" w:color="auto" w:fill="auto"/>
          </w:tcPr>
          <w:p w:rsidR="00B73FF3" w:rsidRPr="00197E81" w:rsidRDefault="00B73FF3" w:rsidP="00E91D70">
            <w:pPr>
              <w:jc w:val="both"/>
              <w:rPr>
                <w:sz w:val="16"/>
                <w:szCs w:val="16"/>
              </w:rPr>
            </w:pPr>
            <w:r>
              <w:rPr>
                <w:sz w:val="16"/>
                <w:szCs w:val="16"/>
              </w:rPr>
              <w:t xml:space="preserve"> </w:t>
            </w:r>
          </w:p>
        </w:tc>
        <w:tc>
          <w:tcPr>
            <w:tcW w:w="1417" w:type="dxa"/>
            <w:shd w:val="clear" w:color="auto" w:fill="auto"/>
          </w:tcPr>
          <w:p w:rsidR="00B73FF3" w:rsidRPr="00197E81" w:rsidRDefault="00B73FF3" w:rsidP="00E91D70">
            <w:pPr>
              <w:jc w:val="both"/>
              <w:rPr>
                <w:sz w:val="16"/>
                <w:szCs w:val="16"/>
              </w:rPr>
            </w:pPr>
            <w:r>
              <w:rPr>
                <w:sz w:val="16"/>
                <w:szCs w:val="16"/>
              </w:rPr>
              <w:t xml:space="preserve"> </w:t>
            </w:r>
          </w:p>
        </w:tc>
        <w:tc>
          <w:tcPr>
            <w:tcW w:w="851" w:type="dxa"/>
            <w:shd w:val="clear" w:color="auto" w:fill="auto"/>
          </w:tcPr>
          <w:p w:rsidR="00B73FF3" w:rsidRPr="00197E81" w:rsidRDefault="00B73FF3" w:rsidP="00E91D70">
            <w:pPr>
              <w:jc w:val="both"/>
              <w:rPr>
                <w:sz w:val="16"/>
                <w:szCs w:val="16"/>
              </w:rPr>
            </w:pPr>
            <w:r>
              <w:rPr>
                <w:sz w:val="16"/>
                <w:szCs w:val="16"/>
              </w:rPr>
              <w:t xml:space="preserve"> </w:t>
            </w:r>
          </w:p>
        </w:tc>
        <w:tc>
          <w:tcPr>
            <w:tcW w:w="1276" w:type="dxa"/>
            <w:shd w:val="clear" w:color="auto" w:fill="auto"/>
          </w:tcPr>
          <w:p w:rsidR="00B73FF3" w:rsidRPr="00197E81" w:rsidRDefault="00B73FF3" w:rsidP="00E91D70">
            <w:pPr>
              <w:jc w:val="both"/>
              <w:rPr>
                <w:sz w:val="16"/>
                <w:szCs w:val="16"/>
              </w:rPr>
            </w:pPr>
            <w:r>
              <w:rPr>
                <w:sz w:val="16"/>
                <w:szCs w:val="16"/>
              </w:rPr>
              <w:t xml:space="preserve"> </w:t>
            </w:r>
          </w:p>
        </w:tc>
        <w:tc>
          <w:tcPr>
            <w:tcW w:w="1062" w:type="dxa"/>
            <w:shd w:val="clear" w:color="auto" w:fill="auto"/>
          </w:tcPr>
          <w:p w:rsidR="00B73FF3" w:rsidRPr="00197E81" w:rsidRDefault="00B73FF3" w:rsidP="00E91D70">
            <w:pPr>
              <w:jc w:val="both"/>
              <w:rPr>
                <w:sz w:val="16"/>
                <w:szCs w:val="16"/>
              </w:rPr>
            </w:pPr>
            <w:r>
              <w:rPr>
                <w:sz w:val="16"/>
                <w:szCs w:val="16"/>
              </w:rPr>
              <w:t xml:space="preserve"> </w:t>
            </w:r>
          </w:p>
        </w:tc>
        <w:tc>
          <w:tcPr>
            <w:tcW w:w="966" w:type="dxa"/>
            <w:shd w:val="clear" w:color="auto" w:fill="auto"/>
          </w:tcPr>
          <w:p w:rsidR="00B73FF3" w:rsidRPr="00197E81" w:rsidRDefault="00B73FF3" w:rsidP="00E91D70">
            <w:pPr>
              <w:jc w:val="both"/>
              <w:rPr>
                <w:sz w:val="16"/>
                <w:szCs w:val="16"/>
              </w:rPr>
            </w:pPr>
            <w:r w:rsidRPr="00197E81">
              <w:rPr>
                <w:sz w:val="16"/>
                <w:szCs w:val="16"/>
              </w:rPr>
              <w:t>509,93</w:t>
            </w:r>
          </w:p>
        </w:tc>
        <w:tc>
          <w:tcPr>
            <w:tcW w:w="955" w:type="dxa"/>
          </w:tcPr>
          <w:p w:rsidR="00B73FF3" w:rsidRDefault="00B73FF3" w:rsidP="00E91D70">
            <w:pPr>
              <w:contextualSpacing/>
              <w:rPr>
                <w:sz w:val="16"/>
                <w:szCs w:val="16"/>
              </w:rPr>
            </w:pPr>
          </w:p>
        </w:tc>
        <w:tc>
          <w:tcPr>
            <w:tcW w:w="955" w:type="dxa"/>
            <w:shd w:val="clear" w:color="auto" w:fill="auto"/>
          </w:tcPr>
          <w:p w:rsidR="00B73FF3" w:rsidRPr="00197E81" w:rsidRDefault="00B73FF3" w:rsidP="00E91D70">
            <w:pPr>
              <w:contextualSpacing/>
              <w:rPr>
                <w:sz w:val="16"/>
                <w:szCs w:val="16"/>
              </w:rPr>
            </w:pPr>
            <w:r>
              <w:rPr>
                <w:sz w:val="16"/>
                <w:szCs w:val="16"/>
              </w:rPr>
              <w:t xml:space="preserve"> </w:t>
            </w:r>
          </w:p>
        </w:tc>
        <w:tc>
          <w:tcPr>
            <w:tcW w:w="1243" w:type="dxa"/>
            <w:shd w:val="clear" w:color="auto" w:fill="auto"/>
          </w:tcPr>
          <w:p w:rsidR="00B73FF3" w:rsidRPr="00197E81" w:rsidRDefault="00B73FF3" w:rsidP="00E91D70">
            <w:pPr>
              <w:jc w:val="both"/>
              <w:rPr>
                <w:sz w:val="16"/>
                <w:szCs w:val="16"/>
              </w:rPr>
            </w:pPr>
            <w:r>
              <w:rPr>
                <w:sz w:val="16"/>
                <w:szCs w:val="16"/>
              </w:rPr>
              <w:t xml:space="preserve"> </w:t>
            </w:r>
          </w:p>
        </w:tc>
      </w:tr>
      <w:tr w:rsidR="00B73FF3" w:rsidRPr="00197E81" w:rsidTr="00B73FF3">
        <w:trPr>
          <w:trHeight w:val="1221"/>
        </w:trPr>
        <w:tc>
          <w:tcPr>
            <w:tcW w:w="433" w:type="dxa"/>
            <w:shd w:val="clear" w:color="auto" w:fill="auto"/>
          </w:tcPr>
          <w:p w:rsidR="00B73FF3" w:rsidRPr="00197E81" w:rsidRDefault="00B73FF3" w:rsidP="00E91D70">
            <w:pPr>
              <w:jc w:val="both"/>
              <w:rPr>
                <w:rFonts w:eastAsia="Calibri"/>
                <w:sz w:val="16"/>
                <w:szCs w:val="16"/>
              </w:rPr>
            </w:pPr>
            <w:r w:rsidRPr="00197E81">
              <w:rPr>
                <w:rFonts w:eastAsia="Calibri"/>
                <w:sz w:val="16"/>
                <w:szCs w:val="16"/>
              </w:rPr>
              <w:t>2</w:t>
            </w:r>
          </w:p>
        </w:tc>
        <w:tc>
          <w:tcPr>
            <w:tcW w:w="1943" w:type="dxa"/>
            <w:shd w:val="clear" w:color="auto" w:fill="auto"/>
          </w:tcPr>
          <w:p w:rsidR="00B73FF3" w:rsidRPr="00197E81" w:rsidRDefault="00B73FF3" w:rsidP="00E91D70">
            <w:pPr>
              <w:jc w:val="both"/>
              <w:rPr>
                <w:sz w:val="16"/>
                <w:szCs w:val="16"/>
              </w:rPr>
            </w:pPr>
          </w:p>
        </w:tc>
        <w:tc>
          <w:tcPr>
            <w:tcW w:w="851" w:type="dxa"/>
            <w:shd w:val="clear" w:color="auto" w:fill="auto"/>
          </w:tcPr>
          <w:p w:rsidR="00B73FF3" w:rsidRPr="00197E81" w:rsidRDefault="00B73FF3" w:rsidP="00E91D70">
            <w:pPr>
              <w:jc w:val="both"/>
              <w:rPr>
                <w:sz w:val="16"/>
                <w:szCs w:val="16"/>
              </w:rPr>
            </w:pPr>
          </w:p>
        </w:tc>
        <w:tc>
          <w:tcPr>
            <w:tcW w:w="992" w:type="dxa"/>
            <w:shd w:val="clear" w:color="auto" w:fill="auto"/>
          </w:tcPr>
          <w:p w:rsidR="00B73FF3" w:rsidRPr="00197E81" w:rsidRDefault="00B73FF3" w:rsidP="00E91D70">
            <w:pPr>
              <w:jc w:val="both"/>
              <w:rPr>
                <w:sz w:val="16"/>
                <w:szCs w:val="16"/>
              </w:rPr>
            </w:pPr>
          </w:p>
        </w:tc>
        <w:tc>
          <w:tcPr>
            <w:tcW w:w="1134" w:type="dxa"/>
            <w:shd w:val="clear" w:color="auto" w:fill="auto"/>
          </w:tcPr>
          <w:p w:rsidR="00B73FF3" w:rsidRPr="00197E81" w:rsidRDefault="00B73FF3" w:rsidP="00E91D70">
            <w:pPr>
              <w:jc w:val="both"/>
              <w:rPr>
                <w:sz w:val="16"/>
                <w:szCs w:val="16"/>
              </w:rPr>
            </w:pPr>
          </w:p>
        </w:tc>
        <w:tc>
          <w:tcPr>
            <w:tcW w:w="851" w:type="dxa"/>
            <w:shd w:val="clear" w:color="auto" w:fill="auto"/>
          </w:tcPr>
          <w:p w:rsidR="00B73FF3" w:rsidRPr="00197E81" w:rsidRDefault="00B73FF3" w:rsidP="00E91D70">
            <w:pPr>
              <w:jc w:val="both"/>
              <w:rPr>
                <w:sz w:val="16"/>
                <w:szCs w:val="16"/>
              </w:rPr>
            </w:pPr>
          </w:p>
        </w:tc>
        <w:tc>
          <w:tcPr>
            <w:tcW w:w="992" w:type="dxa"/>
            <w:shd w:val="clear" w:color="auto" w:fill="auto"/>
          </w:tcPr>
          <w:p w:rsidR="00B73FF3" w:rsidRPr="00197E81" w:rsidRDefault="00B73FF3" w:rsidP="00E91D70">
            <w:pPr>
              <w:jc w:val="both"/>
              <w:rPr>
                <w:sz w:val="16"/>
                <w:szCs w:val="16"/>
              </w:rPr>
            </w:pPr>
          </w:p>
        </w:tc>
        <w:tc>
          <w:tcPr>
            <w:tcW w:w="1417" w:type="dxa"/>
            <w:shd w:val="clear" w:color="auto" w:fill="auto"/>
          </w:tcPr>
          <w:p w:rsidR="00B73FF3" w:rsidRPr="00197E81" w:rsidRDefault="00B73FF3" w:rsidP="00E91D70">
            <w:pPr>
              <w:jc w:val="both"/>
              <w:rPr>
                <w:sz w:val="16"/>
                <w:szCs w:val="16"/>
              </w:rPr>
            </w:pPr>
          </w:p>
        </w:tc>
        <w:tc>
          <w:tcPr>
            <w:tcW w:w="851" w:type="dxa"/>
            <w:shd w:val="clear" w:color="auto" w:fill="auto"/>
          </w:tcPr>
          <w:p w:rsidR="00B73FF3" w:rsidRPr="00197E81" w:rsidRDefault="00B73FF3" w:rsidP="00E91D70">
            <w:pPr>
              <w:jc w:val="both"/>
              <w:rPr>
                <w:sz w:val="16"/>
                <w:szCs w:val="16"/>
              </w:rPr>
            </w:pPr>
          </w:p>
        </w:tc>
        <w:tc>
          <w:tcPr>
            <w:tcW w:w="1276" w:type="dxa"/>
            <w:shd w:val="clear" w:color="auto" w:fill="auto"/>
          </w:tcPr>
          <w:p w:rsidR="00B73FF3" w:rsidRPr="00197E81" w:rsidRDefault="00B73FF3" w:rsidP="00E91D70">
            <w:pPr>
              <w:jc w:val="both"/>
              <w:rPr>
                <w:sz w:val="16"/>
                <w:szCs w:val="16"/>
              </w:rPr>
            </w:pPr>
          </w:p>
        </w:tc>
        <w:tc>
          <w:tcPr>
            <w:tcW w:w="1062" w:type="dxa"/>
            <w:shd w:val="clear" w:color="auto" w:fill="auto"/>
          </w:tcPr>
          <w:p w:rsidR="00B73FF3" w:rsidRPr="00197E81" w:rsidRDefault="00B73FF3" w:rsidP="00E91D70">
            <w:pPr>
              <w:jc w:val="both"/>
              <w:rPr>
                <w:sz w:val="16"/>
                <w:szCs w:val="16"/>
              </w:rPr>
            </w:pPr>
          </w:p>
        </w:tc>
        <w:tc>
          <w:tcPr>
            <w:tcW w:w="966" w:type="dxa"/>
            <w:shd w:val="clear" w:color="auto" w:fill="auto"/>
          </w:tcPr>
          <w:p w:rsidR="00B73FF3" w:rsidRPr="00197E81" w:rsidRDefault="00B73FF3" w:rsidP="00E91D70">
            <w:pPr>
              <w:jc w:val="both"/>
              <w:rPr>
                <w:sz w:val="16"/>
                <w:szCs w:val="16"/>
              </w:rPr>
            </w:pPr>
            <w:r w:rsidRPr="00197E81">
              <w:rPr>
                <w:sz w:val="16"/>
                <w:szCs w:val="16"/>
              </w:rPr>
              <w:t>509,93</w:t>
            </w:r>
          </w:p>
        </w:tc>
        <w:tc>
          <w:tcPr>
            <w:tcW w:w="955" w:type="dxa"/>
          </w:tcPr>
          <w:p w:rsidR="00B73FF3" w:rsidRDefault="00B73FF3" w:rsidP="00E91D70">
            <w:pPr>
              <w:contextualSpacing/>
              <w:rPr>
                <w:sz w:val="16"/>
                <w:szCs w:val="16"/>
              </w:rPr>
            </w:pPr>
          </w:p>
        </w:tc>
        <w:tc>
          <w:tcPr>
            <w:tcW w:w="955" w:type="dxa"/>
            <w:shd w:val="clear" w:color="auto" w:fill="auto"/>
          </w:tcPr>
          <w:p w:rsidR="00B73FF3" w:rsidRPr="00197E81" w:rsidRDefault="00B73FF3" w:rsidP="00E91D70">
            <w:pPr>
              <w:contextualSpacing/>
              <w:rPr>
                <w:sz w:val="16"/>
                <w:szCs w:val="16"/>
              </w:rPr>
            </w:pPr>
            <w:r>
              <w:rPr>
                <w:sz w:val="16"/>
                <w:szCs w:val="16"/>
              </w:rPr>
              <w:t xml:space="preserve"> </w:t>
            </w:r>
          </w:p>
        </w:tc>
        <w:tc>
          <w:tcPr>
            <w:tcW w:w="1243" w:type="dxa"/>
            <w:shd w:val="clear" w:color="auto" w:fill="auto"/>
          </w:tcPr>
          <w:p w:rsidR="00B73FF3" w:rsidRPr="00197E81" w:rsidRDefault="00B73FF3" w:rsidP="00E91D70">
            <w:pPr>
              <w:jc w:val="both"/>
              <w:rPr>
                <w:sz w:val="16"/>
                <w:szCs w:val="16"/>
              </w:rPr>
            </w:pPr>
            <w:r>
              <w:rPr>
                <w:sz w:val="16"/>
                <w:szCs w:val="16"/>
              </w:rPr>
              <w:t xml:space="preserve"> </w:t>
            </w:r>
          </w:p>
        </w:tc>
      </w:tr>
      <w:tr w:rsidR="00B73FF3" w:rsidRPr="00197E81" w:rsidTr="00B73FF3">
        <w:trPr>
          <w:trHeight w:val="276"/>
        </w:trPr>
        <w:tc>
          <w:tcPr>
            <w:tcW w:w="2376" w:type="dxa"/>
            <w:gridSpan w:val="2"/>
            <w:shd w:val="clear" w:color="auto" w:fill="auto"/>
          </w:tcPr>
          <w:p w:rsidR="00B73FF3" w:rsidRPr="00197E81" w:rsidRDefault="00B73FF3" w:rsidP="00E91D70">
            <w:pPr>
              <w:jc w:val="both"/>
              <w:rPr>
                <w:sz w:val="16"/>
                <w:szCs w:val="16"/>
              </w:rPr>
            </w:pPr>
            <w:r w:rsidRPr="00197E81">
              <w:rPr>
                <w:sz w:val="16"/>
                <w:szCs w:val="16"/>
              </w:rPr>
              <w:t>Итого</w:t>
            </w:r>
          </w:p>
        </w:tc>
        <w:tc>
          <w:tcPr>
            <w:tcW w:w="851" w:type="dxa"/>
            <w:shd w:val="clear" w:color="auto" w:fill="auto"/>
          </w:tcPr>
          <w:p w:rsidR="00B73FF3" w:rsidRPr="00197E81" w:rsidRDefault="00B73FF3" w:rsidP="00E91D70">
            <w:pPr>
              <w:jc w:val="both"/>
              <w:rPr>
                <w:sz w:val="16"/>
                <w:szCs w:val="16"/>
              </w:rPr>
            </w:pPr>
          </w:p>
        </w:tc>
        <w:tc>
          <w:tcPr>
            <w:tcW w:w="992" w:type="dxa"/>
            <w:shd w:val="clear" w:color="auto" w:fill="auto"/>
          </w:tcPr>
          <w:p w:rsidR="00B73FF3" w:rsidRPr="00197E81" w:rsidRDefault="00B73FF3" w:rsidP="00E91D70">
            <w:pPr>
              <w:jc w:val="both"/>
              <w:rPr>
                <w:sz w:val="16"/>
                <w:szCs w:val="16"/>
              </w:rPr>
            </w:pPr>
          </w:p>
        </w:tc>
        <w:tc>
          <w:tcPr>
            <w:tcW w:w="1134" w:type="dxa"/>
            <w:shd w:val="clear" w:color="auto" w:fill="auto"/>
          </w:tcPr>
          <w:p w:rsidR="00B73FF3" w:rsidRPr="00197E81" w:rsidRDefault="00B73FF3" w:rsidP="00E91D70">
            <w:pPr>
              <w:jc w:val="both"/>
              <w:rPr>
                <w:sz w:val="16"/>
                <w:szCs w:val="16"/>
              </w:rPr>
            </w:pPr>
          </w:p>
        </w:tc>
        <w:tc>
          <w:tcPr>
            <w:tcW w:w="851" w:type="dxa"/>
            <w:shd w:val="clear" w:color="auto" w:fill="auto"/>
          </w:tcPr>
          <w:p w:rsidR="00B73FF3" w:rsidRPr="00197E81" w:rsidRDefault="00B73FF3" w:rsidP="00E91D70">
            <w:pPr>
              <w:jc w:val="both"/>
              <w:rPr>
                <w:sz w:val="16"/>
                <w:szCs w:val="16"/>
              </w:rPr>
            </w:pPr>
          </w:p>
        </w:tc>
        <w:tc>
          <w:tcPr>
            <w:tcW w:w="992" w:type="dxa"/>
            <w:shd w:val="clear" w:color="auto" w:fill="auto"/>
          </w:tcPr>
          <w:p w:rsidR="00B73FF3" w:rsidRPr="00197E81" w:rsidRDefault="00B73FF3" w:rsidP="00E91D70">
            <w:pPr>
              <w:jc w:val="both"/>
              <w:rPr>
                <w:sz w:val="16"/>
                <w:szCs w:val="16"/>
              </w:rPr>
            </w:pPr>
          </w:p>
        </w:tc>
        <w:tc>
          <w:tcPr>
            <w:tcW w:w="1417" w:type="dxa"/>
            <w:shd w:val="clear" w:color="auto" w:fill="auto"/>
          </w:tcPr>
          <w:p w:rsidR="00B73FF3" w:rsidRPr="00197E81" w:rsidRDefault="00B73FF3" w:rsidP="00E91D70">
            <w:pPr>
              <w:jc w:val="both"/>
              <w:rPr>
                <w:sz w:val="16"/>
                <w:szCs w:val="16"/>
              </w:rPr>
            </w:pPr>
          </w:p>
        </w:tc>
        <w:tc>
          <w:tcPr>
            <w:tcW w:w="851" w:type="dxa"/>
            <w:shd w:val="clear" w:color="auto" w:fill="auto"/>
          </w:tcPr>
          <w:p w:rsidR="00B73FF3" w:rsidRPr="00197E81" w:rsidRDefault="00B73FF3" w:rsidP="00E91D70">
            <w:pPr>
              <w:jc w:val="both"/>
              <w:rPr>
                <w:sz w:val="16"/>
                <w:szCs w:val="16"/>
              </w:rPr>
            </w:pPr>
          </w:p>
        </w:tc>
        <w:tc>
          <w:tcPr>
            <w:tcW w:w="1276" w:type="dxa"/>
            <w:shd w:val="clear" w:color="auto" w:fill="auto"/>
          </w:tcPr>
          <w:p w:rsidR="00B73FF3" w:rsidRPr="00197E81" w:rsidRDefault="00B73FF3" w:rsidP="00E91D70">
            <w:pPr>
              <w:jc w:val="both"/>
              <w:rPr>
                <w:sz w:val="16"/>
                <w:szCs w:val="16"/>
              </w:rPr>
            </w:pPr>
          </w:p>
        </w:tc>
        <w:tc>
          <w:tcPr>
            <w:tcW w:w="1062" w:type="dxa"/>
            <w:shd w:val="clear" w:color="auto" w:fill="auto"/>
          </w:tcPr>
          <w:p w:rsidR="00B73FF3" w:rsidRPr="00197E81" w:rsidRDefault="00B73FF3" w:rsidP="00E91D70">
            <w:pPr>
              <w:jc w:val="both"/>
              <w:rPr>
                <w:sz w:val="16"/>
                <w:szCs w:val="16"/>
              </w:rPr>
            </w:pPr>
          </w:p>
        </w:tc>
        <w:tc>
          <w:tcPr>
            <w:tcW w:w="966" w:type="dxa"/>
            <w:shd w:val="clear" w:color="auto" w:fill="auto"/>
          </w:tcPr>
          <w:p w:rsidR="00B73FF3" w:rsidRPr="00197E81" w:rsidRDefault="00B73FF3" w:rsidP="00E91D70">
            <w:pPr>
              <w:jc w:val="both"/>
              <w:rPr>
                <w:sz w:val="16"/>
                <w:szCs w:val="16"/>
              </w:rPr>
            </w:pPr>
          </w:p>
        </w:tc>
        <w:tc>
          <w:tcPr>
            <w:tcW w:w="955" w:type="dxa"/>
          </w:tcPr>
          <w:p w:rsidR="00B73FF3" w:rsidRPr="00197E81" w:rsidRDefault="00B73FF3" w:rsidP="00E91D70">
            <w:pPr>
              <w:contextualSpacing/>
              <w:rPr>
                <w:sz w:val="16"/>
                <w:szCs w:val="16"/>
              </w:rPr>
            </w:pPr>
          </w:p>
        </w:tc>
        <w:tc>
          <w:tcPr>
            <w:tcW w:w="955" w:type="dxa"/>
            <w:shd w:val="clear" w:color="auto" w:fill="auto"/>
          </w:tcPr>
          <w:p w:rsidR="00B73FF3" w:rsidRPr="00197E81" w:rsidRDefault="00B73FF3" w:rsidP="00E91D70">
            <w:pPr>
              <w:contextualSpacing/>
              <w:rPr>
                <w:sz w:val="16"/>
                <w:szCs w:val="16"/>
              </w:rPr>
            </w:pPr>
          </w:p>
        </w:tc>
        <w:tc>
          <w:tcPr>
            <w:tcW w:w="1243" w:type="dxa"/>
            <w:shd w:val="clear" w:color="auto" w:fill="auto"/>
          </w:tcPr>
          <w:p w:rsidR="00B73FF3" w:rsidRPr="00197E81" w:rsidRDefault="00B73FF3" w:rsidP="00E91D70">
            <w:pPr>
              <w:jc w:val="both"/>
              <w:rPr>
                <w:sz w:val="16"/>
                <w:szCs w:val="16"/>
              </w:rPr>
            </w:pPr>
          </w:p>
        </w:tc>
      </w:tr>
    </w:tbl>
    <w:p w:rsidR="00D82D21" w:rsidRPr="00232DC0" w:rsidRDefault="00D82D21" w:rsidP="00D82D21">
      <w:pPr>
        <w:jc w:val="both"/>
        <w:rPr>
          <w:rFonts w:eastAsia="Calibri"/>
          <w:sz w:val="16"/>
          <w:szCs w:val="16"/>
        </w:rPr>
      </w:pPr>
    </w:p>
    <w:tbl>
      <w:tblPr>
        <w:tblW w:w="16160" w:type="dxa"/>
        <w:tblInd w:w="-459" w:type="dxa"/>
        <w:tblLayout w:type="fixed"/>
        <w:tblLook w:val="04A0" w:firstRow="1" w:lastRow="0" w:firstColumn="1" w:lastColumn="0" w:noHBand="0" w:noVBand="1"/>
      </w:tblPr>
      <w:tblGrid>
        <w:gridCol w:w="8505"/>
        <w:gridCol w:w="7655"/>
      </w:tblGrid>
      <w:tr w:rsidR="00D82D21" w:rsidRPr="00232DC0" w:rsidTr="00E91D70">
        <w:trPr>
          <w:trHeight w:val="2545"/>
        </w:trPr>
        <w:tc>
          <w:tcPr>
            <w:tcW w:w="8505" w:type="dxa"/>
          </w:tcPr>
          <w:p w:rsidR="00D82D21" w:rsidRPr="00232DC0" w:rsidRDefault="00D82D21" w:rsidP="00E91D70">
            <w:pPr>
              <w:autoSpaceDE w:val="0"/>
              <w:autoSpaceDN w:val="0"/>
              <w:adjustRightInd w:val="0"/>
              <w:ind w:left="459"/>
              <w:contextualSpacing/>
              <w:jc w:val="center"/>
              <w:rPr>
                <w:b/>
                <w:sz w:val="20"/>
                <w:szCs w:val="20"/>
              </w:rPr>
            </w:pPr>
            <w:r w:rsidRPr="00232DC0">
              <w:rPr>
                <w:b/>
                <w:sz w:val="20"/>
                <w:szCs w:val="20"/>
              </w:rPr>
              <w:t>«Потребитель»</w:t>
            </w:r>
          </w:p>
          <w:p w:rsidR="00D82D21" w:rsidRPr="00232DC0" w:rsidRDefault="00D82D21" w:rsidP="00E91D70">
            <w:pPr>
              <w:autoSpaceDE w:val="0"/>
              <w:autoSpaceDN w:val="0"/>
              <w:adjustRightInd w:val="0"/>
              <w:ind w:left="459"/>
              <w:contextualSpacing/>
              <w:rPr>
                <w:sz w:val="20"/>
                <w:szCs w:val="20"/>
              </w:rPr>
            </w:pPr>
          </w:p>
          <w:p w:rsidR="00D82D21" w:rsidRDefault="00D82D21" w:rsidP="00D82D21">
            <w:pPr>
              <w:tabs>
                <w:tab w:val="right" w:pos="4536"/>
              </w:tabs>
              <w:suppressAutoHyphens/>
              <w:snapToGrid w:val="0"/>
              <w:ind w:left="459"/>
              <w:contextualSpacing/>
              <w:jc w:val="both"/>
              <w:rPr>
                <w:b/>
                <w:sz w:val="20"/>
                <w:szCs w:val="20"/>
              </w:rPr>
            </w:pPr>
            <w:r>
              <w:rPr>
                <w:b/>
                <w:sz w:val="20"/>
                <w:szCs w:val="20"/>
              </w:rPr>
              <w:t xml:space="preserve">                               </w:t>
            </w:r>
          </w:p>
          <w:p w:rsidR="00D82D21" w:rsidRDefault="00D82D21" w:rsidP="00D82D21">
            <w:pPr>
              <w:tabs>
                <w:tab w:val="right" w:pos="4536"/>
              </w:tabs>
              <w:suppressAutoHyphens/>
              <w:snapToGrid w:val="0"/>
              <w:ind w:left="459"/>
              <w:contextualSpacing/>
              <w:jc w:val="both"/>
              <w:rPr>
                <w:b/>
                <w:sz w:val="20"/>
                <w:szCs w:val="20"/>
              </w:rPr>
            </w:pPr>
          </w:p>
          <w:p w:rsidR="00ED79F2" w:rsidRDefault="00ED79F2" w:rsidP="00D82D21">
            <w:pPr>
              <w:tabs>
                <w:tab w:val="right" w:pos="4536"/>
              </w:tabs>
              <w:suppressAutoHyphens/>
              <w:snapToGrid w:val="0"/>
              <w:ind w:left="459"/>
              <w:contextualSpacing/>
              <w:jc w:val="both"/>
              <w:rPr>
                <w:b/>
                <w:sz w:val="20"/>
                <w:szCs w:val="20"/>
              </w:rPr>
            </w:pPr>
          </w:p>
          <w:p w:rsidR="00D82D21" w:rsidRDefault="00D82D21" w:rsidP="00D82D21">
            <w:pPr>
              <w:tabs>
                <w:tab w:val="right" w:pos="4536"/>
              </w:tabs>
              <w:suppressAutoHyphens/>
              <w:snapToGrid w:val="0"/>
              <w:ind w:left="459"/>
              <w:contextualSpacing/>
              <w:jc w:val="both"/>
              <w:rPr>
                <w:b/>
                <w:sz w:val="20"/>
                <w:szCs w:val="20"/>
              </w:rPr>
            </w:pPr>
          </w:p>
          <w:p w:rsidR="00D82D21" w:rsidRPr="00232DC0" w:rsidRDefault="00D82D21" w:rsidP="00D82D21">
            <w:pPr>
              <w:tabs>
                <w:tab w:val="right" w:pos="4536"/>
              </w:tabs>
              <w:suppressAutoHyphens/>
              <w:snapToGrid w:val="0"/>
              <w:contextualSpacing/>
              <w:jc w:val="both"/>
              <w:rPr>
                <w:b/>
                <w:sz w:val="20"/>
                <w:szCs w:val="20"/>
                <w:lang w:eastAsia="ar-SA"/>
              </w:rPr>
            </w:pPr>
            <w:r>
              <w:rPr>
                <w:b/>
                <w:sz w:val="20"/>
                <w:szCs w:val="20"/>
              </w:rPr>
              <w:t xml:space="preserve">                     Директор </w:t>
            </w:r>
            <w:r w:rsidRPr="00232DC0">
              <w:rPr>
                <w:sz w:val="20"/>
                <w:szCs w:val="20"/>
              </w:rPr>
              <w:t>_____________________________</w:t>
            </w:r>
            <w:r>
              <w:rPr>
                <w:b/>
                <w:sz w:val="20"/>
                <w:szCs w:val="20"/>
              </w:rPr>
              <w:t>/________</w:t>
            </w:r>
          </w:p>
        </w:tc>
        <w:tc>
          <w:tcPr>
            <w:tcW w:w="7655" w:type="dxa"/>
          </w:tcPr>
          <w:p w:rsidR="00D82D21" w:rsidRPr="00232DC0" w:rsidRDefault="00D82D21" w:rsidP="00E91D70">
            <w:pPr>
              <w:autoSpaceDE w:val="0"/>
              <w:autoSpaceDN w:val="0"/>
              <w:adjustRightInd w:val="0"/>
              <w:contextualSpacing/>
              <w:jc w:val="center"/>
              <w:rPr>
                <w:b/>
                <w:sz w:val="20"/>
                <w:szCs w:val="20"/>
              </w:rPr>
            </w:pPr>
            <w:r w:rsidRPr="00232DC0">
              <w:rPr>
                <w:b/>
                <w:sz w:val="20"/>
                <w:szCs w:val="20"/>
              </w:rPr>
              <w:t>«Региональный оператор»</w:t>
            </w:r>
          </w:p>
          <w:p w:rsidR="00D82D21" w:rsidRPr="00232DC0" w:rsidRDefault="00D82D21" w:rsidP="00E91D70">
            <w:pPr>
              <w:autoSpaceDE w:val="0"/>
              <w:autoSpaceDN w:val="0"/>
              <w:adjustRightInd w:val="0"/>
              <w:contextualSpacing/>
              <w:rPr>
                <w:b/>
                <w:sz w:val="20"/>
                <w:szCs w:val="20"/>
              </w:rPr>
            </w:pPr>
            <w:r w:rsidRPr="00232DC0">
              <w:rPr>
                <w:b/>
                <w:sz w:val="20"/>
                <w:szCs w:val="20"/>
              </w:rPr>
              <w:t>Общество с ограниченной ответственностью «МЕЖРЕГИОНАЛЬНАЯ ЭКОЛОГИЧЕСКАЯ КОМПАНИЯ»</w:t>
            </w:r>
          </w:p>
          <w:p w:rsidR="00D82D21" w:rsidRPr="00D82D21" w:rsidRDefault="00D82D21" w:rsidP="00E91D70">
            <w:pPr>
              <w:jc w:val="both"/>
              <w:rPr>
                <w:rFonts w:eastAsia="Calibri"/>
                <w:sz w:val="20"/>
                <w:szCs w:val="20"/>
              </w:rPr>
            </w:pPr>
            <w:r w:rsidRPr="00D82D21">
              <w:rPr>
                <w:rFonts w:eastAsia="Calibri"/>
                <w:sz w:val="20"/>
                <w:szCs w:val="20"/>
              </w:rPr>
              <w:t xml:space="preserve"> </w:t>
            </w:r>
          </w:p>
          <w:p w:rsidR="00D82D21" w:rsidRPr="00232DC0" w:rsidRDefault="00D82D21" w:rsidP="00E91D70">
            <w:pPr>
              <w:contextualSpacing/>
              <w:jc w:val="both"/>
              <w:rPr>
                <w:b/>
                <w:sz w:val="20"/>
                <w:szCs w:val="20"/>
              </w:rPr>
            </w:pPr>
          </w:p>
          <w:p w:rsidR="00D82D21" w:rsidRPr="00232DC0" w:rsidRDefault="00D82D21" w:rsidP="00E91D70">
            <w:pPr>
              <w:contextualSpacing/>
              <w:jc w:val="both"/>
              <w:rPr>
                <w:b/>
                <w:sz w:val="20"/>
                <w:szCs w:val="20"/>
              </w:rPr>
            </w:pPr>
            <w:r w:rsidRPr="00232DC0">
              <w:rPr>
                <w:b/>
                <w:sz w:val="20"/>
                <w:szCs w:val="20"/>
              </w:rPr>
              <w:t xml:space="preserve">Директор         </w:t>
            </w:r>
            <w:r w:rsidRPr="00232DC0">
              <w:rPr>
                <w:sz w:val="20"/>
                <w:szCs w:val="20"/>
              </w:rPr>
              <w:t xml:space="preserve">_____________________  </w:t>
            </w:r>
            <w:r w:rsidRPr="00232DC0">
              <w:rPr>
                <w:b/>
                <w:sz w:val="20"/>
                <w:szCs w:val="20"/>
              </w:rPr>
              <w:t>Д.В. Арестов</w:t>
            </w:r>
          </w:p>
        </w:tc>
      </w:tr>
    </w:tbl>
    <w:p w:rsidR="003349CE" w:rsidRDefault="003349CE" w:rsidP="003349CE">
      <w:pPr>
        <w:spacing w:after="0" w:line="240" w:lineRule="auto"/>
        <w:jc w:val="both"/>
        <w:rPr>
          <w:rFonts w:ascii="Times New Roman" w:hAnsi="Times New Roman" w:cs="Times New Roman"/>
        </w:rPr>
        <w:sectPr w:rsidR="003349CE" w:rsidSect="00A06FE8">
          <w:pgSz w:w="16838" w:h="11906" w:orient="landscape"/>
          <w:pgMar w:top="851" w:right="851" w:bottom="851" w:left="426" w:header="709" w:footer="709" w:gutter="0"/>
          <w:cols w:space="708"/>
          <w:docGrid w:linePitch="360"/>
        </w:sectPr>
      </w:pPr>
    </w:p>
    <w:p w:rsidR="00153317" w:rsidRPr="00A06FE8" w:rsidRDefault="00153317" w:rsidP="003349CE">
      <w:pPr>
        <w:spacing w:after="0" w:line="240" w:lineRule="auto"/>
        <w:jc w:val="both"/>
        <w:rPr>
          <w:rFonts w:ascii="Times New Roman" w:hAnsi="Times New Roman" w:cs="Times New Roman"/>
          <w:sz w:val="20"/>
          <w:szCs w:val="20"/>
        </w:rPr>
      </w:pPr>
    </w:p>
    <w:p w:rsidR="006C4FCF" w:rsidRPr="00A06FE8" w:rsidRDefault="003349CE" w:rsidP="003349CE">
      <w:pPr>
        <w:spacing w:after="0" w:line="240" w:lineRule="auto"/>
        <w:rPr>
          <w:rFonts w:cstheme="minorHAnsi"/>
          <w:b/>
          <w:sz w:val="20"/>
          <w:szCs w:val="20"/>
        </w:rPr>
      </w:pPr>
      <w:r w:rsidRPr="00A06FE8">
        <w:rPr>
          <w:rFonts w:cstheme="minorHAnsi"/>
          <w:sz w:val="20"/>
          <w:szCs w:val="20"/>
        </w:rPr>
        <w:t xml:space="preserve">                                                                                                                                           </w:t>
      </w:r>
      <w:r w:rsidR="00F973B7" w:rsidRPr="00A06FE8">
        <w:rPr>
          <w:rFonts w:cstheme="minorHAnsi"/>
          <w:b/>
          <w:sz w:val="20"/>
          <w:szCs w:val="20"/>
        </w:rPr>
        <w:t xml:space="preserve">Приложение № 2 </w:t>
      </w:r>
    </w:p>
    <w:p w:rsidR="006C4FCF" w:rsidRPr="00A06FE8" w:rsidRDefault="00F973B7" w:rsidP="006C4FCF">
      <w:pPr>
        <w:spacing w:after="0" w:line="240" w:lineRule="auto"/>
        <w:ind w:firstLine="708"/>
        <w:jc w:val="right"/>
        <w:rPr>
          <w:rFonts w:cstheme="minorHAnsi"/>
          <w:b/>
          <w:sz w:val="20"/>
          <w:szCs w:val="20"/>
        </w:rPr>
      </w:pPr>
      <w:r w:rsidRPr="00A06FE8">
        <w:rPr>
          <w:rFonts w:cstheme="minorHAnsi"/>
          <w:b/>
          <w:sz w:val="20"/>
          <w:szCs w:val="20"/>
        </w:rPr>
        <w:t xml:space="preserve">к Договору на оказание услуги по обращению </w:t>
      </w:r>
    </w:p>
    <w:p w:rsidR="007273AA" w:rsidRPr="00A06FE8" w:rsidRDefault="00F973B7" w:rsidP="003349CE">
      <w:pPr>
        <w:spacing w:after="0" w:line="240" w:lineRule="auto"/>
        <w:ind w:firstLine="708"/>
        <w:jc w:val="right"/>
        <w:rPr>
          <w:rFonts w:cstheme="minorHAnsi"/>
          <w:b/>
          <w:sz w:val="20"/>
          <w:szCs w:val="20"/>
        </w:rPr>
      </w:pPr>
      <w:r w:rsidRPr="00A06FE8">
        <w:rPr>
          <w:rFonts w:cstheme="minorHAnsi"/>
          <w:b/>
          <w:sz w:val="20"/>
          <w:szCs w:val="20"/>
        </w:rPr>
        <w:t xml:space="preserve">с твердыми коммунальными отходами № ____ </w:t>
      </w:r>
      <w:proofErr w:type="gramStart"/>
      <w:r w:rsidRPr="00A06FE8">
        <w:rPr>
          <w:rFonts w:cstheme="minorHAnsi"/>
          <w:b/>
          <w:sz w:val="20"/>
          <w:szCs w:val="20"/>
        </w:rPr>
        <w:t>от</w:t>
      </w:r>
      <w:proofErr w:type="gramEnd"/>
      <w:r w:rsidRPr="00A06FE8">
        <w:rPr>
          <w:rFonts w:cstheme="minorHAnsi"/>
          <w:b/>
          <w:sz w:val="20"/>
          <w:szCs w:val="20"/>
        </w:rPr>
        <w:t xml:space="preserve">___ </w:t>
      </w:r>
    </w:p>
    <w:p w:rsidR="007273AA" w:rsidRPr="00A06FE8" w:rsidRDefault="007273AA" w:rsidP="006C4FCF">
      <w:pPr>
        <w:spacing w:after="0" w:line="240" w:lineRule="auto"/>
        <w:ind w:firstLine="708"/>
        <w:jc w:val="right"/>
        <w:rPr>
          <w:rFonts w:cstheme="minorHAnsi"/>
          <w:b/>
          <w:sz w:val="20"/>
          <w:szCs w:val="20"/>
        </w:rPr>
      </w:pPr>
    </w:p>
    <w:p w:rsidR="006C4FCF" w:rsidRPr="00A06FE8" w:rsidRDefault="00F973B7" w:rsidP="006C4FCF">
      <w:pPr>
        <w:spacing w:after="0" w:line="240" w:lineRule="auto"/>
        <w:ind w:firstLine="708"/>
        <w:jc w:val="right"/>
        <w:rPr>
          <w:rFonts w:cstheme="minorHAnsi"/>
          <w:b/>
          <w:sz w:val="20"/>
          <w:szCs w:val="20"/>
        </w:rPr>
      </w:pPr>
      <w:r w:rsidRPr="00A06FE8">
        <w:rPr>
          <w:rFonts w:cstheme="minorHAnsi"/>
          <w:b/>
          <w:sz w:val="20"/>
          <w:szCs w:val="20"/>
        </w:rPr>
        <w:t>(Образец)</w:t>
      </w:r>
    </w:p>
    <w:p w:rsidR="006C4FCF" w:rsidRPr="00A06FE8" w:rsidRDefault="006C4FCF" w:rsidP="006C4FCF">
      <w:pPr>
        <w:spacing w:after="0" w:line="240" w:lineRule="auto"/>
        <w:ind w:firstLine="708"/>
        <w:jc w:val="right"/>
        <w:rPr>
          <w:rFonts w:cstheme="minorHAnsi"/>
          <w:b/>
          <w:sz w:val="20"/>
          <w:szCs w:val="20"/>
        </w:rPr>
      </w:pPr>
    </w:p>
    <w:p w:rsidR="006C4FCF" w:rsidRPr="00A06FE8" w:rsidRDefault="00F973B7" w:rsidP="006C4FCF">
      <w:pPr>
        <w:spacing w:after="0" w:line="240" w:lineRule="auto"/>
        <w:ind w:firstLine="708"/>
        <w:jc w:val="right"/>
        <w:rPr>
          <w:rFonts w:cstheme="minorHAnsi"/>
          <w:b/>
          <w:sz w:val="20"/>
          <w:szCs w:val="20"/>
        </w:rPr>
      </w:pPr>
      <w:r w:rsidRPr="00A06FE8">
        <w:rPr>
          <w:rFonts w:cstheme="minorHAnsi"/>
          <w:b/>
          <w:sz w:val="20"/>
          <w:szCs w:val="20"/>
        </w:rPr>
        <w:t xml:space="preserve"> </w:t>
      </w:r>
    </w:p>
    <w:p w:rsidR="006C4FCF" w:rsidRPr="00A06FE8" w:rsidRDefault="00F973B7" w:rsidP="006C4FCF">
      <w:pPr>
        <w:spacing w:after="0" w:line="240" w:lineRule="auto"/>
        <w:ind w:firstLine="708"/>
        <w:jc w:val="center"/>
        <w:rPr>
          <w:rFonts w:cstheme="minorHAnsi"/>
          <w:b/>
          <w:sz w:val="20"/>
          <w:szCs w:val="20"/>
        </w:rPr>
      </w:pPr>
      <w:r w:rsidRPr="00A06FE8">
        <w:rPr>
          <w:rFonts w:cstheme="minorHAnsi"/>
          <w:b/>
          <w:sz w:val="20"/>
          <w:szCs w:val="20"/>
        </w:rPr>
        <w:t>Акт № ____</w:t>
      </w:r>
    </w:p>
    <w:p w:rsidR="006C4FCF" w:rsidRPr="00A06FE8" w:rsidRDefault="00F973B7" w:rsidP="006C4FCF">
      <w:pPr>
        <w:spacing w:after="0" w:line="240" w:lineRule="auto"/>
        <w:ind w:firstLine="708"/>
        <w:jc w:val="center"/>
        <w:rPr>
          <w:rFonts w:cstheme="minorHAnsi"/>
          <w:b/>
          <w:sz w:val="20"/>
          <w:szCs w:val="20"/>
        </w:rPr>
      </w:pPr>
      <w:proofErr w:type="gramStart"/>
      <w:r w:rsidRPr="00A06FE8">
        <w:rPr>
          <w:rFonts w:cstheme="minorHAnsi"/>
          <w:b/>
          <w:sz w:val="20"/>
          <w:szCs w:val="20"/>
        </w:rPr>
        <w:t>о нарушении обязательств по Договору № __ на оказание услуги по обращению с твердыми коммунальными отходами</w:t>
      </w:r>
      <w:proofErr w:type="gramEnd"/>
      <w:r w:rsidRPr="00A06FE8">
        <w:rPr>
          <w:rFonts w:cstheme="minorHAnsi"/>
          <w:b/>
          <w:sz w:val="20"/>
          <w:szCs w:val="20"/>
        </w:rPr>
        <w:t xml:space="preserve"> от «___»______ 20___</w:t>
      </w:r>
    </w:p>
    <w:p w:rsidR="006C4FCF" w:rsidRPr="00A06FE8" w:rsidRDefault="006C4FCF" w:rsidP="006C4FCF">
      <w:pPr>
        <w:spacing w:after="0" w:line="240" w:lineRule="auto"/>
        <w:ind w:firstLine="708"/>
        <w:jc w:val="center"/>
        <w:rPr>
          <w:rFonts w:cstheme="minorHAnsi"/>
          <w:b/>
          <w:sz w:val="20"/>
          <w:szCs w:val="20"/>
        </w:rPr>
      </w:pPr>
    </w:p>
    <w:p w:rsidR="006C4FCF"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 xml:space="preserve"> г. Самара </w:t>
      </w:r>
      <w:r w:rsidR="00EB221D" w:rsidRPr="00A06FE8">
        <w:rPr>
          <w:rFonts w:cstheme="minorHAnsi"/>
          <w:sz w:val="20"/>
          <w:szCs w:val="20"/>
        </w:rPr>
        <w:t xml:space="preserve">                                                                                </w:t>
      </w:r>
      <w:r w:rsidRPr="00A06FE8">
        <w:rPr>
          <w:rFonts w:cstheme="minorHAnsi"/>
          <w:sz w:val="20"/>
          <w:szCs w:val="20"/>
        </w:rPr>
        <w:t>«ДД».ММ</w:t>
      </w:r>
      <w:proofErr w:type="gramStart"/>
      <w:r w:rsidRPr="00A06FE8">
        <w:rPr>
          <w:rFonts w:cstheme="minorHAnsi"/>
          <w:sz w:val="20"/>
          <w:szCs w:val="20"/>
        </w:rPr>
        <w:t>.Г</w:t>
      </w:r>
      <w:proofErr w:type="gramEnd"/>
      <w:r w:rsidRPr="00A06FE8">
        <w:rPr>
          <w:rFonts w:cstheme="minorHAnsi"/>
          <w:sz w:val="20"/>
          <w:szCs w:val="20"/>
        </w:rPr>
        <w:t xml:space="preserve">ГГГ» « » час. « » мин. </w:t>
      </w:r>
    </w:p>
    <w:p w:rsidR="00EB221D" w:rsidRPr="00A06FE8" w:rsidRDefault="00EB221D" w:rsidP="00FE3911">
      <w:pPr>
        <w:spacing w:after="0" w:line="240" w:lineRule="auto"/>
        <w:ind w:firstLine="708"/>
        <w:jc w:val="both"/>
        <w:rPr>
          <w:rFonts w:cstheme="minorHAnsi"/>
          <w:sz w:val="20"/>
          <w:szCs w:val="20"/>
        </w:rPr>
      </w:pP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Комиссия в составе</w:t>
      </w:r>
      <w:r w:rsidR="00EB221D" w:rsidRPr="00A06FE8">
        <w:rPr>
          <w:rFonts w:cstheme="minorHAnsi"/>
          <w:sz w:val="20"/>
          <w:szCs w:val="20"/>
        </w:rPr>
        <w:t>:</w:t>
      </w:r>
    </w:p>
    <w:p w:rsidR="00EB221D" w:rsidRPr="00A06FE8" w:rsidRDefault="00EB221D" w:rsidP="00FE3911">
      <w:pPr>
        <w:spacing w:after="0" w:line="240" w:lineRule="auto"/>
        <w:ind w:firstLine="708"/>
        <w:jc w:val="both"/>
        <w:rPr>
          <w:rFonts w:cstheme="minorHAnsi"/>
          <w:sz w:val="20"/>
          <w:szCs w:val="20"/>
        </w:rPr>
      </w:pP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 xml:space="preserve">Представителя Потребителя ____________________________________________________, </w:t>
      </w:r>
      <w:r w:rsidR="00EB221D" w:rsidRPr="00A06FE8">
        <w:rPr>
          <w:rFonts w:cstheme="minorHAnsi"/>
          <w:sz w:val="20"/>
          <w:szCs w:val="20"/>
        </w:rPr>
        <w:t xml:space="preserve">     </w:t>
      </w:r>
    </w:p>
    <w:p w:rsidR="00EB221D" w:rsidRPr="00A06FE8" w:rsidRDefault="00EB221D" w:rsidP="00FE3911">
      <w:pPr>
        <w:spacing w:after="0" w:line="240" w:lineRule="auto"/>
        <w:ind w:firstLine="708"/>
        <w:jc w:val="both"/>
        <w:rPr>
          <w:rFonts w:cstheme="minorHAnsi"/>
          <w:i/>
          <w:sz w:val="20"/>
          <w:szCs w:val="20"/>
        </w:rPr>
      </w:pPr>
      <w:r w:rsidRPr="00A06FE8">
        <w:rPr>
          <w:rFonts w:cstheme="minorHAnsi"/>
          <w:i/>
          <w:sz w:val="20"/>
          <w:szCs w:val="20"/>
        </w:rPr>
        <w:t xml:space="preserve">                                                                                        </w:t>
      </w:r>
      <w:r w:rsidR="00F973B7" w:rsidRPr="00A06FE8">
        <w:rPr>
          <w:rFonts w:cstheme="minorHAnsi"/>
          <w:i/>
          <w:sz w:val="20"/>
          <w:szCs w:val="20"/>
        </w:rPr>
        <w:t xml:space="preserve">ФИО, должность </w:t>
      </w:r>
    </w:p>
    <w:p w:rsidR="00EB221D" w:rsidRPr="00A06FE8" w:rsidRDefault="00F973B7" w:rsidP="00FE3911">
      <w:pPr>
        <w:spacing w:after="0" w:line="240" w:lineRule="auto"/>
        <w:ind w:firstLine="708"/>
        <w:jc w:val="both"/>
        <w:rPr>
          <w:rFonts w:cstheme="minorHAnsi"/>
          <w:sz w:val="20"/>
          <w:szCs w:val="20"/>
        </w:rPr>
      </w:pPr>
      <w:proofErr w:type="gramStart"/>
      <w:r w:rsidRPr="00A06FE8">
        <w:rPr>
          <w:rFonts w:cstheme="minorHAnsi"/>
          <w:sz w:val="20"/>
          <w:szCs w:val="20"/>
        </w:rPr>
        <w:t>действующего</w:t>
      </w:r>
      <w:proofErr w:type="gramEnd"/>
      <w:r w:rsidRPr="00A06FE8">
        <w:rPr>
          <w:rFonts w:cstheme="minorHAnsi"/>
          <w:sz w:val="20"/>
          <w:szCs w:val="20"/>
        </w:rPr>
        <w:t xml:space="preserve"> на основании ____________________________________________________, </w:t>
      </w:r>
    </w:p>
    <w:p w:rsidR="00EB221D" w:rsidRPr="00A06FE8" w:rsidRDefault="00EB221D" w:rsidP="00FE3911">
      <w:pPr>
        <w:spacing w:after="0" w:line="240" w:lineRule="auto"/>
        <w:ind w:firstLine="708"/>
        <w:jc w:val="both"/>
        <w:rPr>
          <w:rFonts w:cstheme="minorHAnsi"/>
          <w:i/>
          <w:sz w:val="20"/>
          <w:szCs w:val="20"/>
        </w:rPr>
      </w:pPr>
      <w:r w:rsidRPr="00A06FE8">
        <w:rPr>
          <w:rFonts w:cstheme="minorHAnsi"/>
          <w:i/>
          <w:sz w:val="20"/>
          <w:szCs w:val="20"/>
        </w:rPr>
        <w:t xml:space="preserve">                                                                                     </w:t>
      </w:r>
      <w:r w:rsidR="00F973B7" w:rsidRPr="00A06FE8">
        <w:rPr>
          <w:rFonts w:cstheme="minorHAnsi"/>
          <w:i/>
          <w:sz w:val="20"/>
          <w:szCs w:val="20"/>
        </w:rPr>
        <w:t xml:space="preserve">реквизиты документа </w:t>
      </w: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 xml:space="preserve">Представителя Регионального оператора _________________________________________, </w:t>
      </w:r>
    </w:p>
    <w:p w:rsidR="00EB221D" w:rsidRPr="00A06FE8" w:rsidRDefault="00EB221D" w:rsidP="00FE3911">
      <w:pPr>
        <w:spacing w:after="0" w:line="240" w:lineRule="auto"/>
        <w:ind w:firstLine="708"/>
        <w:jc w:val="both"/>
        <w:rPr>
          <w:rFonts w:cstheme="minorHAnsi"/>
          <w:i/>
          <w:sz w:val="20"/>
          <w:szCs w:val="20"/>
        </w:rPr>
      </w:pPr>
      <w:r w:rsidRPr="00A06FE8">
        <w:rPr>
          <w:rFonts w:cstheme="minorHAnsi"/>
          <w:i/>
          <w:sz w:val="20"/>
          <w:szCs w:val="20"/>
        </w:rPr>
        <w:t xml:space="preserve">                                                                                        </w:t>
      </w:r>
      <w:r w:rsidR="00F973B7" w:rsidRPr="00A06FE8">
        <w:rPr>
          <w:rFonts w:cstheme="minorHAnsi"/>
          <w:i/>
          <w:sz w:val="20"/>
          <w:szCs w:val="20"/>
        </w:rPr>
        <w:t xml:space="preserve">ФИО, должность </w:t>
      </w:r>
    </w:p>
    <w:p w:rsidR="00EB221D" w:rsidRPr="00A06FE8" w:rsidRDefault="00F973B7" w:rsidP="00FE3911">
      <w:pPr>
        <w:spacing w:after="0" w:line="240" w:lineRule="auto"/>
        <w:ind w:firstLine="708"/>
        <w:jc w:val="both"/>
        <w:rPr>
          <w:rFonts w:cstheme="minorHAnsi"/>
          <w:sz w:val="20"/>
          <w:szCs w:val="20"/>
        </w:rPr>
      </w:pPr>
      <w:proofErr w:type="gramStart"/>
      <w:r w:rsidRPr="00A06FE8">
        <w:rPr>
          <w:rFonts w:cstheme="minorHAnsi"/>
          <w:sz w:val="20"/>
          <w:szCs w:val="20"/>
        </w:rPr>
        <w:t>действующего</w:t>
      </w:r>
      <w:proofErr w:type="gramEnd"/>
      <w:r w:rsidRPr="00A06FE8">
        <w:rPr>
          <w:rFonts w:cstheme="minorHAnsi"/>
          <w:sz w:val="20"/>
          <w:szCs w:val="20"/>
        </w:rPr>
        <w:t xml:space="preserve"> на основании ____________________________________________________, </w:t>
      </w:r>
      <w:r w:rsidR="00EB221D" w:rsidRPr="00A06FE8">
        <w:rPr>
          <w:rFonts w:cstheme="minorHAnsi"/>
          <w:sz w:val="20"/>
          <w:szCs w:val="20"/>
        </w:rPr>
        <w:t xml:space="preserve">                </w:t>
      </w:r>
    </w:p>
    <w:p w:rsidR="00EB221D" w:rsidRPr="00A06FE8" w:rsidRDefault="00EB221D" w:rsidP="00FE3911">
      <w:pPr>
        <w:spacing w:after="0" w:line="240" w:lineRule="auto"/>
        <w:ind w:firstLine="708"/>
        <w:jc w:val="both"/>
        <w:rPr>
          <w:rFonts w:cstheme="minorHAnsi"/>
          <w:sz w:val="20"/>
          <w:szCs w:val="20"/>
        </w:rPr>
      </w:pPr>
      <w:r w:rsidRPr="00A06FE8">
        <w:rPr>
          <w:rFonts w:cstheme="minorHAnsi"/>
          <w:sz w:val="20"/>
          <w:szCs w:val="20"/>
        </w:rPr>
        <w:t xml:space="preserve">                                                                                      </w:t>
      </w:r>
      <w:r w:rsidR="00F973B7" w:rsidRPr="00A06FE8">
        <w:rPr>
          <w:rFonts w:cstheme="minorHAnsi"/>
          <w:i/>
          <w:sz w:val="20"/>
          <w:szCs w:val="20"/>
        </w:rPr>
        <w:t>реквизиты документа</w:t>
      </w:r>
      <w:r w:rsidR="00F973B7" w:rsidRPr="00A06FE8">
        <w:rPr>
          <w:rFonts w:cstheme="minorHAnsi"/>
          <w:sz w:val="20"/>
          <w:szCs w:val="20"/>
        </w:rPr>
        <w:t xml:space="preserve"> </w:t>
      </w: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 xml:space="preserve">Иных лиц ____________________________________________________________________ </w:t>
      </w:r>
    </w:p>
    <w:p w:rsidR="00EB221D" w:rsidRPr="00A06FE8" w:rsidRDefault="00EB221D" w:rsidP="00FE3911">
      <w:pPr>
        <w:spacing w:after="0" w:line="240" w:lineRule="auto"/>
        <w:ind w:firstLine="708"/>
        <w:jc w:val="both"/>
        <w:rPr>
          <w:rFonts w:cstheme="minorHAnsi"/>
          <w:i/>
          <w:sz w:val="20"/>
          <w:szCs w:val="20"/>
        </w:rPr>
      </w:pPr>
      <w:r w:rsidRPr="00A06FE8">
        <w:rPr>
          <w:rFonts w:cstheme="minorHAnsi"/>
          <w:sz w:val="20"/>
          <w:szCs w:val="20"/>
        </w:rPr>
        <w:t xml:space="preserve">                                           </w:t>
      </w:r>
      <w:r w:rsidRPr="00A06FE8">
        <w:rPr>
          <w:rFonts w:cstheme="minorHAnsi"/>
          <w:i/>
          <w:sz w:val="20"/>
          <w:szCs w:val="20"/>
        </w:rPr>
        <w:t xml:space="preserve">      </w:t>
      </w:r>
      <w:r w:rsidR="00F973B7" w:rsidRPr="00A06FE8">
        <w:rPr>
          <w:rFonts w:cstheme="minorHAnsi"/>
          <w:i/>
          <w:sz w:val="20"/>
          <w:szCs w:val="20"/>
        </w:rPr>
        <w:t xml:space="preserve">ФИО, должность, наименование организации _____________________________________________________________________________ </w:t>
      </w:r>
    </w:p>
    <w:p w:rsidR="00EB221D" w:rsidRPr="00A06FE8" w:rsidRDefault="00EB221D" w:rsidP="00FE3911">
      <w:pPr>
        <w:spacing w:after="0" w:line="240" w:lineRule="auto"/>
        <w:ind w:firstLine="708"/>
        <w:jc w:val="both"/>
        <w:rPr>
          <w:rFonts w:cstheme="minorHAnsi"/>
          <w:sz w:val="20"/>
          <w:szCs w:val="20"/>
        </w:rPr>
      </w:pP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 xml:space="preserve">составили настоящий акт о нижеследующем: </w:t>
      </w:r>
    </w:p>
    <w:p w:rsidR="00EB221D" w:rsidRPr="00A06FE8" w:rsidRDefault="00F973B7" w:rsidP="00EB221D">
      <w:pPr>
        <w:pStyle w:val="a3"/>
        <w:numPr>
          <w:ilvl w:val="0"/>
          <w:numId w:val="1"/>
        </w:numPr>
        <w:spacing w:after="0" w:line="240" w:lineRule="auto"/>
        <w:jc w:val="both"/>
        <w:rPr>
          <w:rFonts w:cstheme="minorHAnsi"/>
          <w:sz w:val="20"/>
          <w:szCs w:val="20"/>
        </w:rPr>
      </w:pPr>
      <w:r w:rsidRPr="00A06FE8">
        <w:rPr>
          <w:rFonts w:cstheme="minorHAnsi"/>
          <w:sz w:val="20"/>
          <w:szCs w:val="20"/>
        </w:rPr>
        <w:t xml:space="preserve">Сведения о заявителе: ____________________________________________________ </w:t>
      </w:r>
    </w:p>
    <w:p w:rsidR="00EB221D" w:rsidRPr="00A06FE8" w:rsidRDefault="00EB221D" w:rsidP="00EB221D">
      <w:pPr>
        <w:spacing w:after="0" w:line="240" w:lineRule="auto"/>
        <w:ind w:left="708"/>
        <w:jc w:val="both"/>
        <w:rPr>
          <w:rFonts w:cstheme="minorHAnsi"/>
          <w:i/>
          <w:sz w:val="20"/>
          <w:szCs w:val="20"/>
        </w:rPr>
      </w:pPr>
      <w:r w:rsidRPr="00A06FE8">
        <w:rPr>
          <w:rFonts w:cstheme="minorHAnsi"/>
          <w:i/>
          <w:sz w:val="20"/>
          <w:szCs w:val="20"/>
        </w:rPr>
        <w:t xml:space="preserve">                                                                </w:t>
      </w:r>
      <w:r w:rsidR="00F973B7" w:rsidRPr="00A06FE8">
        <w:rPr>
          <w:rFonts w:cstheme="minorHAnsi"/>
          <w:i/>
          <w:sz w:val="20"/>
          <w:szCs w:val="20"/>
        </w:rPr>
        <w:t xml:space="preserve">наименование, местонахождение, адрес </w:t>
      </w: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 xml:space="preserve">2. Сведения об объекте (объектах): ___________________________________________ _____________________________________________________________________________ </w:t>
      </w:r>
    </w:p>
    <w:p w:rsidR="00EB221D" w:rsidRPr="00A06FE8" w:rsidRDefault="00F973B7" w:rsidP="00EB221D">
      <w:pPr>
        <w:spacing w:after="0" w:line="240" w:lineRule="auto"/>
        <w:ind w:left="708"/>
        <w:jc w:val="both"/>
        <w:rPr>
          <w:rFonts w:cstheme="minorHAnsi"/>
          <w:i/>
          <w:sz w:val="20"/>
          <w:szCs w:val="20"/>
        </w:rPr>
      </w:pPr>
      <w:r w:rsidRPr="00A06FE8">
        <w:rPr>
          <w:rFonts w:cstheme="minorHAnsi"/>
          <w:i/>
          <w:sz w:val="20"/>
          <w:szCs w:val="20"/>
        </w:rPr>
        <w:t xml:space="preserve">полное наименование, местонахождение, правомочие на объект (объекты) </w:t>
      </w: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3. Сведения о нарушении соответствующих пунктов договора:_______________________ _____________________________________________________________________________</w:t>
      </w:r>
      <w:r w:rsidR="00EB221D" w:rsidRPr="00A06FE8">
        <w:rPr>
          <w:rFonts w:cstheme="minorHAnsi"/>
          <w:sz w:val="20"/>
          <w:szCs w:val="20"/>
        </w:rPr>
        <w:t>________</w:t>
      </w:r>
      <w:r w:rsidRPr="00A06FE8">
        <w:rPr>
          <w:rFonts w:cstheme="minorHAnsi"/>
          <w:sz w:val="20"/>
          <w:szCs w:val="20"/>
        </w:rPr>
        <w:t xml:space="preserve"> _____________________________________________________________________________</w:t>
      </w:r>
      <w:r w:rsidR="00EB221D" w:rsidRPr="00A06FE8">
        <w:rPr>
          <w:rFonts w:cstheme="minorHAnsi"/>
          <w:sz w:val="20"/>
          <w:szCs w:val="20"/>
        </w:rPr>
        <w:t>________</w:t>
      </w:r>
      <w:r w:rsidRPr="00A06FE8">
        <w:rPr>
          <w:rFonts w:cstheme="minorHAnsi"/>
          <w:sz w:val="20"/>
          <w:szCs w:val="20"/>
        </w:rPr>
        <w:t xml:space="preserve"> </w:t>
      </w: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4. Другие сведения и приложения: _______________________________________________ ____________________________________________________________________________</w:t>
      </w:r>
      <w:r w:rsidR="00EB221D" w:rsidRPr="00A06FE8">
        <w:rPr>
          <w:rFonts w:cstheme="minorHAnsi"/>
          <w:sz w:val="20"/>
          <w:szCs w:val="20"/>
        </w:rPr>
        <w:t>________</w:t>
      </w:r>
      <w:r w:rsidRPr="00A06FE8">
        <w:rPr>
          <w:rFonts w:cstheme="minorHAnsi"/>
          <w:sz w:val="20"/>
          <w:szCs w:val="20"/>
        </w:rPr>
        <w:t>_ _____________________________________________________________________________</w:t>
      </w:r>
    </w:p>
    <w:p w:rsidR="00EB221D" w:rsidRPr="00A06FE8" w:rsidRDefault="00EB221D" w:rsidP="00FE3911">
      <w:pPr>
        <w:spacing w:after="0" w:line="240" w:lineRule="auto"/>
        <w:ind w:firstLine="708"/>
        <w:jc w:val="both"/>
        <w:rPr>
          <w:rFonts w:cstheme="minorHAnsi"/>
          <w:sz w:val="20"/>
          <w:szCs w:val="20"/>
        </w:rPr>
      </w:pP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 xml:space="preserve"> Подписи: Представитель Потребителя: _________________________ ________________ </w:t>
      </w:r>
    </w:p>
    <w:p w:rsidR="00EB221D" w:rsidRPr="00A06FE8" w:rsidRDefault="00EB221D" w:rsidP="00FE3911">
      <w:pPr>
        <w:spacing w:after="0" w:line="240" w:lineRule="auto"/>
        <w:ind w:firstLine="708"/>
        <w:jc w:val="both"/>
        <w:rPr>
          <w:rFonts w:cstheme="minorHAnsi"/>
          <w:i/>
          <w:sz w:val="20"/>
          <w:szCs w:val="20"/>
        </w:rPr>
      </w:pPr>
      <w:r w:rsidRPr="00A06FE8">
        <w:rPr>
          <w:rFonts w:cstheme="minorHAnsi"/>
          <w:i/>
          <w:sz w:val="20"/>
          <w:szCs w:val="20"/>
        </w:rPr>
        <w:t xml:space="preserve">                                                                                                               </w:t>
      </w:r>
      <w:r w:rsidR="00F973B7" w:rsidRPr="00A06FE8">
        <w:rPr>
          <w:rFonts w:cstheme="minorHAnsi"/>
          <w:i/>
          <w:sz w:val="20"/>
          <w:szCs w:val="20"/>
        </w:rPr>
        <w:t xml:space="preserve">ФИО подпись </w:t>
      </w: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 xml:space="preserve">Представитель Регионального оператора: ______________________ ______________ </w:t>
      </w: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 xml:space="preserve">ФИО подпись </w:t>
      </w: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 xml:space="preserve">Иные лица: ____________________ _________________ </w:t>
      </w:r>
    </w:p>
    <w:p w:rsidR="00EB221D" w:rsidRPr="00A06FE8" w:rsidRDefault="00EB221D" w:rsidP="00FE3911">
      <w:pPr>
        <w:spacing w:after="0" w:line="240" w:lineRule="auto"/>
        <w:ind w:firstLine="708"/>
        <w:jc w:val="both"/>
        <w:rPr>
          <w:rFonts w:cstheme="minorHAnsi"/>
          <w:i/>
          <w:sz w:val="20"/>
          <w:szCs w:val="20"/>
        </w:rPr>
      </w:pPr>
      <w:r w:rsidRPr="00A06FE8">
        <w:rPr>
          <w:rFonts w:cstheme="minorHAnsi"/>
          <w:i/>
          <w:sz w:val="20"/>
          <w:szCs w:val="20"/>
        </w:rPr>
        <w:t xml:space="preserve">                                                    </w:t>
      </w:r>
      <w:r w:rsidR="00F973B7" w:rsidRPr="00A06FE8">
        <w:rPr>
          <w:rFonts w:cstheme="minorHAnsi"/>
          <w:i/>
          <w:sz w:val="20"/>
          <w:szCs w:val="20"/>
        </w:rPr>
        <w:t xml:space="preserve">ФИО подпись </w:t>
      </w:r>
    </w:p>
    <w:p w:rsidR="00EB221D" w:rsidRPr="00A06FE8" w:rsidRDefault="00EB221D" w:rsidP="00FE3911">
      <w:pPr>
        <w:spacing w:after="0" w:line="240" w:lineRule="auto"/>
        <w:ind w:firstLine="708"/>
        <w:jc w:val="both"/>
        <w:rPr>
          <w:rFonts w:cstheme="minorHAnsi"/>
          <w:sz w:val="20"/>
          <w:szCs w:val="20"/>
        </w:rPr>
      </w:pPr>
      <w:r w:rsidRPr="00A06FE8">
        <w:rPr>
          <w:rFonts w:cstheme="minorHAnsi"/>
          <w:sz w:val="20"/>
          <w:szCs w:val="20"/>
        </w:rPr>
        <w:t xml:space="preserve">                     </w:t>
      </w:r>
      <w:r w:rsidR="00F973B7" w:rsidRPr="00A06FE8">
        <w:rPr>
          <w:rFonts w:cstheme="minorHAnsi"/>
          <w:sz w:val="20"/>
          <w:szCs w:val="20"/>
        </w:rPr>
        <w:t xml:space="preserve">____________________ _________________ </w:t>
      </w:r>
    </w:p>
    <w:p w:rsidR="00EB221D" w:rsidRPr="00A06FE8" w:rsidRDefault="00EB221D" w:rsidP="00FE3911">
      <w:pPr>
        <w:spacing w:after="0" w:line="240" w:lineRule="auto"/>
        <w:ind w:firstLine="708"/>
        <w:jc w:val="both"/>
        <w:rPr>
          <w:rFonts w:cstheme="minorHAnsi"/>
          <w:i/>
          <w:sz w:val="20"/>
          <w:szCs w:val="20"/>
        </w:rPr>
      </w:pPr>
      <w:r w:rsidRPr="00A06FE8">
        <w:rPr>
          <w:rFonts w:cstheme="minorHAnsi"/>
          <w:i/>
          <w:sz w:val="20"/>
          <w:szCs w:val="20"/>
        </w:rPr>
        <w:t xml:space="preserve">                                                     </w:t>
      </w:r>
      <w:r w:rsidR="00F973B7" w:rsidRPr="00A06FE8">
        <w:rPr>
          <w:rFonts w:cstheme="minorHAnsi"/>
          <w:i/>
          <w:sz w:val="20"/>
          <w:szCs w:val="20"/>
        </w:rPr>
        <w:t xml:space="preserve">ФИО подпись </w:t>
      </w:r>
    </w:p>
    <w:p w:rsidR="00EB221D" w:rsidRPr="00A06FE8" w:rsidRDefault="00EB221D" w:rsidP="00FE3911">
      <w:pPr>
        <w:spacing w:after="0" w:line="240" w:lineRule="auto"/>
        <w:ind w:firstLine="708"/>
        <w:jc w:val="both"/>
        <w:rPr>
          <w:rFonts w:cstheme="minorHAnsi"/>
          <w:sz w:val="20"/>
          <w:szCs w:val="20"/>
        </w:rPr>
      </w:pPr>
    </w:p>
    <w:p w:rsidR="00EB221D" w:rsidRPr="00A06FE8" w:rsidRDefault="00EB221D" w:rsidP="00FE3911">
      <w:pPr>
        <w:spacing w:after="0" w:line="240" w:lineRule="auto"/>
        <w:ind w:firstLine="708"/>
        <w:jc w:val="both"/>
        <w:rPr>
          <w:rFonts w:cstheme="minorHAnsi"/>
          <w:sz w:val="20"/>
          <w:szCs w:val="20"/>
        </w:rPr>
      </w:pPr>
    </w:p>
    <w:p w:rsidR="00EB221D" w:rsidRPr="00A06FE8" w:rsidRDefault="00EB221D" w:rsidP="00FE3911">
      <w:pPr>
        <w:spacing w:after="0" w:line="240" w:lineRule="auto"/>
        <w:ind w:firstLine="708"/>
        <w:jc w:val="both"/>
        <w:rPr>
          <w:rFonts w:cstheme="minorHAnsi"/>
          <w:sz w:val="20"/>
          <w:szCs w:val="20"/>
        </w:rPr>
      </w:pP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 xml:space="preserve">от Регионального оператора: </w:t>
      </w:r>
    </w:p>
    <w:p w:rsidR="00EB221D" w:rsidRPr="00A06FE8" w:rsidRDefault="00F973B7" w:rsidP="00FE3911">
      <w:pPr>
        <w:spacing w:after="0" w:line="240" w:lineRule="auto"/>
        <w:ind w:firstLine="708"/>
        <w:jc w:val="both"/>
        <w:rPr>
          <w:rFonts w:cstheme="minorHAnsi"/>
          <w:sz w:val="20"/>
          <w:szCs w:val="20"/>
        </w:rPr>
      </w:pPr>
      <w:r w:rsidRPr="00A06FE8">
        <w:rPr>
          <w:rFonts w:cstheme="minorHAnsi"/>
          <w:sz w:val="20"/>
          <w:szCs w:val="20"/>
        </w:rPr>
        <w:t>Директор _________________/</w:t>
      </w:r>
      <w:r w:rsidR="00EB221D" w:rsidRPr="00A06FE8">
        <w:rPr>
          <w:rFonts w:cstheme="minorHAnsi"/>
          <w:sz w:val="20"/>
          <w:szCs w:val="20"/>
        </w:rPr>
        <w:t>__________</w:t>
      </w:r>
      <w:r w:rsidRPr="00A06FE8">
        <w:rPr>
          <w:rFonts w:cstheme="minorHAnsi"/>
          <w:sz w:val="20"/>
          <w:szCs w:val="20"/>
        </w:rPr>
        <w:t xml:space="preserve"> (подпись) </w:t>
      </w:r>
    </w:p>
    <w:p w:rsidR="00EB221D" w:rsidRPr="00A06FE8" w:rsidRDefault="00EB221D" w:rsidP="00FE3911">
      <w:pPr>
        <w:spacing w:after="0" w:line="240" w:lineRule="auto"/>
        <w:ind w:firstLine="708"/>
        <w:jc w:val="both"/>
        <w:rPr>
          <w:rFonts w:cstheme="minorHAnsi"/>
          <w:sz w:val="20"/>
          <w:szCs w:val="20"/>
        </w:rPr>
      </w:pPr>
    </w:p>
    <w:p w:rsidR="00EB221D" w:rsidRPr="00A06FE8" w:rsidRDefault="00EB221D" w:rsidP="00FE3911">
      <w:pPr>
        <w:spacing w:after="0" w:line="240" w:lineRule="auto"/>
        <w:ind w:firstLine="708"/>
        <w:jc w:val="both"/>
        <w:rPr>
          <w:rFonts w:cstheme="minorHAnsi"/>
          <w:sz w:val="20"/>
          <w:szCs w:val="20"/>
        </w:rPr>
      </w:pPr>
    </w:p>
    <w:p w:rsidR="001867D3" w:rsidRPr="00A06FE8" w:rsidRDefault="007273AA" w:rsidP="007273AA">
      <w:pPr>
        <w:spacing w:after="0" w:line="240" w:lineRule="auto"/>
        <w:ind w:firstLine="708"/>
        <w:jc w:val="both"/>
        <w:rPr>
          <w:rFonts w:cstheme="minorHAnsi"/>
          <w:sz w:val="20"/>
          <w:szCs w:val="20"/>
        </w:rPr>
      </w:pPr>
      <w:r w:rsidRPr="00A06FE8">
        <w:rPr>
          <w:rFonts w:cstheme="minorHAnsi"/>
          <w:sz w:val="20"/>
          <w:szCs w:val="20"/>
        </w:rPr>
        <w:t>о</w:t>
      </w:r>
      <w:r w:rsidR="00F973B7" w:rsidRPr="00A06FE8">
        <w:rPr>
          <w:rFonts w:cstheme="minorHAnsi"/>
          <w:sz w:val="20"/>
          <w:szCs w:val="20"/>
        </w:rPr>
        <w:t>т Потребителя: ___________________/_______________/</w:t>
      </w:r>
    </w:p>
    <w:sectPr w:rsidR="001867D3" w:rsidRPr="00A06FE8" w:rsidSect="001867D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37325"/>
    <w:multiLevelType w:val="hybridMultilevel"/>
    <w:tmpl w:val="A1B8A3CA"/>
    <w:lvl w:ilvl="0" w:tplc="59BAA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EA070B8"/>
    <w:multiLevelType w:val="hybridMultilevel"/>
    <w:tmpl w:val="89E6DDC6"/>
    <w:lvl w:ilvl="0" w:tplc="73D6784C">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B7"/>
    <w:rsid w:val="000220FB"/>
    <w:rsid w:val="00153317"/>
    <w:rsid w:val="001867D3"/>
    <w:rsid w:val="00220FD7"/>
    <w:rsid w:val="003349CE"/>
    <w:rsid w:val="00415A88"/>
    <w:rsid w:val="00546E62"/>
    <w:rsid w:val="005B33AD"/>
    <w:rsid w:val="0060208A"/>
    <w:rsid w:val="00634A4F"/>
    <w:rsid w:val="006C4FCF"/>
    <w:rsid w:val="007273AA"/>
    <w:rsid w:val="0073565C"/>
    <w:rsid w:val="00832445"/>
    <w:rsid w:val="008E48AF"/>
    <w:rsid w:val="00982714"/>
    <w:rsid w:val="009C780C"/>
    <w:rsid w:val="00A05F47"/>
    <w:rsid w:val="00A06FE8"/>
    <w:rsid w:val="00A442D8"/>
    <w:rsid w:val="00A9600D"/>
    <w:rsid w:val="00AA6AC9"/>
    <w:rsid w:val="00B6039A"/>
    <w:rsid w:val="00B73FF3"/>
    <w:rsid w:val="00BA25A0"/>
    <w:rsid w:val="00BA7657"/>
    <w:rsid w:val="00BD595C"/>
    <w:rsid w:val="00D06732"/>
    <w:rsid w:val="00D82D21"/>
    <w:rsid w:val="00EB221D"/>
    <w:rsid w:val="00ED79F2"/>
    <w:rsid w:val="00F44F7A"/>
    <w:rsid w:val="00F96AB9"/>
    <w:rsid w:val="00F973B7"/>
    <w:rsid w:val="00FE3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4A4F"/>
    <w:pPr>
      <w:ind w:left="720"/>
      <w:contextualSpacing/>
    </w:pPr>
  </w:style>
  <w:style w:type="table" w:styleId="a4">
    <w:name w:val="Table Grid"/>
    <w:basedOn w:val="a1"/>
    <w:uiPriority w:val="39"/>
    <w:rsid w:val="00153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3565C"/>
    <w:rPr>
      <w:rFonts w:ascii="Times New Roman" w:hAnsi="Times New Roman" w:cs="Times New Roman"/>
      <w:sz w:val="24"/>
      <w:szCs w:val="24"/>
    </w:rPr>
  </w:style>
  <w:style w:type="character" w:styleId="a6">
    <w:name w:val="Hyperlink"/>
    <w:basedOn w:val="a0"/>
    <w:uiPriority w:val="99"/>
    <w:unhideWhenUsed/>
    <w:rsid w:val="009C78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4A4F"/>
    <w:pPr>
      <w:ind w:left="720"/>
      <w:contextualSpacing/>
    </w:pPr>
  </w:style>
  <w:style w:type="table" w:styleId="a4">
    <w:name w:val="Table Grid"/>
    <w:basedOn w:val="a1"/>
    <w:uiPriority w:val="39"/>
    <w:rsid w:val="00153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3565C"/>
    <w:rPr>
      <w:rFonts w:ascii="Times New Roman" w:hAnsi="Times New Roman" w:cs="Times New Roman"/>
      <w:sz w:val="24"/>
      <w:szCs w:val="24"/>
    </w:rPr>
  </w:style>
  <w:style w:type="character" w:styleId="a6">
    <w:name w:val="Hyperlink"/>
    <w:basedOn w:val="a0"/>
    <w:uiPriority w:val="99"/>
    <w:unhideWhenUsed/>
    <w:rsid w:val="009C7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Rosprirodnadzora-ot-22.05.2017-N-242/" TargetMode="External"/><Relationship Id="rId3" Type="http://schemas.openxmlformats.org/officeDocument/2006/relationships/styles" Target="styles.xml"/><Relationship Id="rId7" Type="http://schemas.openxmlformats.org/officeDocument/2006/relationships/hyperlink" Target="http://www.consultant.ru/document/cons_doc_LAW_329974/3d0cac60971a511280cbba229d9b6329c07731f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6705-BBD3-42BA-9DDF-04355936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4872</Words>
  <Characters>27777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Andrey</cp:lastModifiedBy>
  <cp:revision>5</cp:revision>
  <dcterms:created xsi:type="dcterms:W3CDTF">2020-03-17T09:18:00Z</dcterms:created>
  <dcterms:modified xsi:type="dcterms:W3CDTF">2020-07-08T06:00:00Z</dcterms:modified>
</cp:coreProperties>
</file>